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0"/>
      </w:pPr>
    </w:p>
    <w:p>
      <w:pPr>
        <w:jc w:val="left"/>
      </w:pPr>
      <w:r>
        <w:rPr>
          <w:b/>
          <w:color w:val="0B4F3A"/>
          <w:sz w:val="92"/>
        </w:rPr>
        <w:t>The Courts</w:t>
      </w:r>
    </w:p>
    <w:p>
      <w:pPr>
        <w:spacing w:after="160"/>
      </w:pPr>
      <w:r>
        <w:rPr>
          <w:i/>
          <w:color w:val="555F66"/>
          <w:sz w:val="32"/>
        </w:rPr>
        <w:t>Discover and book every tennis court — public, club, and private.</w:t>
      </w:r>
    </w:p>
    <w:p>
      <w:pPr>
        <w:pBdr>
          <w:bottom w:val="single" w:sz="6" w:space="1" w:color="0B4F3A"/>
        </w:pBdr>
        <w:spacing w:after="720"/>
      </w:pPr>
    </w:p>
    <w:p>
      <w:pPr>
        <w:spacing w:after="40"/>
      </w:pPr>
      <w:r>
        <w:rPr>
          <w:b/>
          <w:color w:val="C46E1A"/>
          <w:sz w:val="22"/>
        </w:rPr>
        <w:t>PRODUCT REQUIREMENTS DOCUMENT</w:t>
      </w:r>
    </w:p>
    <w:p>
      <w:pPr>
        <w:spacing w:after="2800"/>
      </w:pPr>
    </w:p>
    <w:tbl>
      <w:tblPr>
        <w:tblW w:type="auto" w:w="0"/>
        <w:jc w:val="left"/>
        <w:tblLook w:firstColumn="1" w:firstRow="1" w:lastColumn="0" w:lastRow="0" w:noHBand="0" w:noVBand="1" w:val="04A0"/>
      </w:tblPr>
      <w:tblGrid>
        <w:gridCol w:w="4680"/>
        <w:gridCol w:w="4680"/>
      </w:tblGrid>
      <w:tr>
        <w:tc>
          <w:tcPr>
            <w:tcW w:type="dxa" w:w="2592"/>
            <w:shd w:val="clear" w:color="auto" w:fill="EAF1ED"/>
            <w:tcBorders>
              <w:top w:val="single" w:sz="4" w:color="CCCCCC"/>
              <w:left w:val="single" w:sz="4" w:color="CCCCCC"/>
              <w:bottom w:val="single" w:sz="4" w:color="CCCCCC"/>
              <w:right w:val="single" w:sz="4" w:color="CCCCCC"/>
            </w:tcBorders>
          </w:tcPr>
          <w:p>
            <w:r>
              <w:rPr>
                <w:b/>
              </w:rPr>
              <w:t>Document owner</w:t>
            </w:r>
          </w:p>
        </w:tc>
        <w:tc>
          <w:tcPr>
            <w:tcW w:type="dxa" w:w="6768"/>
            <w:tcBorders>
              <w:top w:val="single" w:sz="4" w:color="CCCCCC"/>
              <w:left w:val="single" w:sz="4" w:color="CCCCCC"/>
              <w:bottom w:val="single" w:sz="4" w:color="CCCCCC"/>
              <w:right w:val="single" w:sz="4" w:color="CCCCCC"/>
            </w:tcBorders>
          </w:tcPr>
          <w:p>
            <w:r>
              <w:t>Ryan Ornelas (ryan@thecourts.app)</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Version</w:t>
            </w:r>
          </w:p>
        </w:tc>
        <w:tc>
          <w:tcPr>
            <w:tcW w:type="dxa" w:w="6768"/>
            <w:tcBorders>
              <w:top w:val="single" w:sz="4" w:color="CCCCCC"/>
              <w:left w:val="single" w:sz="4" w:color="CCCCCC"/>
              <w:bottom w:val="single" w:sz="4" w:color="CCCCCC"/>
              <w:right w:val="single" w:sz="4" w:color="CCCCCC"/>
            </w:tcBorders>
          </w:tcPr>
          <w:p>
            <w:r>
              <w:t>0.1 — Draft for review</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Date</w:t>
            </w:r>
          </w:p>
        </w:tc>
        <w:tc>
          <w:tcPr>
            <w:tcW w:type="dxa" w:w="6768"/>
            <w:tcBorders>
              <w:top w:val="single" w:sz="4" w:color="CCCCCC"/>
              <w:left w:val="single" w:sz="4" w:color="CCCCCC"/>
              <w:bottom w:val="single" w:sz="4" w:color="CCCCCC"/>
              <w:right w:val="single" w:sz="4" w:color="CCCCCC"/>
            </w:tcBorders>
          </w:tcPr>
          <w:p>
            <w:r>
              <w:t>May 11, 2026</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Status</w:t>
            </w:r>
          </w:p>
        </w:tc>
        <w:tc>
          <w:tcPr>
            <w:tcW w:type="dxa" w:w="6768"/>
            <w:tcBorders>
              <w:top w:val="single" w:sz="4" w:color="CCCCCC"/>
              <w:left w:val="single" w:sz="4" w:color="CCCCCC"/>
              <w:bottom w:val="single" w:sz="4" w:color="CCCCCC"/>
              <w:right w:val="single" w:sz="4" w:color="CCCCCC"/>
            </w:tcBorders>
          </w:tcPr>
          <w:p>
            <w:r>
              <w:t>Pre-MVP planning</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Platform stack</w:t>
            </w:r>
          </w:p>
        </w:tc>
        <w:tc>
          <w:tcPr>
            <w:tcW w:type="dxa" w:w="6768"/>
            <w:tcBorders>
              <w:top w:val="single" w:sz="4" w:color="CCCCCC"/>
              <w:left w:val="single" w:sz="4" w:color="CCCCCC"/>
              <w:bottom w:val="single" w:sz="4" w:color="CCCCCC"/>
              <w:right w:val="single" w:sz="4" w:color="CCCCCC"/>
            </w:tcBorders>
          </w:tcPr>
          <w:p>
            <w:r>
              <w:t>Drupal 11 (Pantheon) · Next.js · React Native</w:t>
            </w:r>
          </w:p>
        </w:tc>
      </w:tr>
    </w:tbl>
    <w:p>
      <w:r>
        <w:br w:type="page"/>
      </w:r>
    </w:p>
    <w:p>
      <w:pPr>
        <w:pStyle w:val="Heading1"/>
      </w:pPr>
      <w:r>
        <w:t>Contents</w:t>
      </w:r>
    </w:p>
    <w:p>
      <w:pPr>
        <w:spacing w:after="40"/>
      </w:pPr>
      <w:r>
        <w:t>1. Executive Summary</w:t>
      </w:r>
    </w:p>
    <w:p>
      <w:pPr>
        <w:spacing w:after="40"/>
      </w:pPr>
      <w:r>
        <w:t>2. Vision, Mission &amp; Strategic Goals</w:t>
      </w:r>
    </w:p>
    <w:p>
      <w:pPr>
        <w:spacing w:after="40"/>
      </w:pPr>
      <w:r>
        <w:t>3. Target Users &amp; Personas</w:t>
      </w:r>
    </w:p>
    <w:p>
      <w:pPr>
        <w:spacing w:after="40"/>
      </w:pPr>
      <w:r>
        <w:t>4. Market Landscape &amp; Differentiation</w:t>
      </w:r>
    </w:p>
    <w:p>
      <w:pPr>
        <w:spacing w:after="40"/>
      </w:pPr>
      <w:r>
        <w:t>5. Product Scope (In, Out, Later)</w:t>
      </w:r>
    </w:p>
    <w:p>
      <w:pPr>
        <w:spacing w:after="40"/>
      </w:pPr>
      <w:r>
        <w:t>6. Feature Specifications</w:t>
      </w:r>
    </w:p>
    <w:p>
      <w:pPr>
        <w:spacing w:after="40"/>
      </w:pPr>
      <w:r>
        <w:t>7. Booking Models (Four Modes)</w:t>
      </w:r>
    </w:p>
    <w:p>
      <w:pPr>
        <w:spacing w:after="40"/>
      </w:pPr>
      <w:r>
        <w:t>8. Mapbox Map Experience</w:t>
      </w:r>
    </w:p>
    <w:p>
      <w:pPr>
        <w:spacing w:after="40"/>
      </w:pPr>
      <w:r>
        <w:t>9. Key User Flows</w:t>
      </w:r>
    </w:p>
    <w:p>
      <w:pPr>
        <w:spacing w:after="40"/>
      </w:pPr>
      <w:r>
        <w:t>10. Technical Architecture</w:t>
      </w:r>
    </w:p>
    <w:p>
      <w:pPr>
        <w:spacing w:after="40"/>
      </w:pPr>
      <w:r>
        <w:t>11. Drupal 11 + Pantheon Hosting Plan</w:t>
      </w:r>
    </w:p>
    <w:p>
      <w:pPr>
        <w:spacing w:after="40"/>
      </w:pPr>
      <w:r>
        <w:t>12. Data Model</w:t>
      </w:r>
    </w:p>
    <w:p>
      <w:pPr>
        <w:spacing w:after="40"/>
      </w:pPr>
      <w:r>
        <w:t>13. API Surface &amp; Integrations</w:t>
      </w:r>
    </w:p>
    <w:p>
      <w:pPr>
        <w:spacing w:after="40"/>
      </w:pPr>
      <w:r>
        <w:t>14. Non-Functional Requirements</w:t>
      </w:r>
    </w:p>
    <w:p>
      <w:pPr>
        <w:spacing w:after="40"/>
      </w:pPr>
      <w:r>
        <w:t>15. Monetization &amp; Business Model</w:t>
      </w:r>
    </w:p>
    <w:p>
      <w:pPr>
        <w:spacing w:after="40"/>
      </w:pPr>
      <w:r>
        <w:t>16. Roadmap &amp; Milestones</w:t>
      </w:r>
    </w:p>
    <w:p>
      <w:pPr>
        <w:spacing w:after="40"/>
      </w:pPr>
      <w:r>
        <w:t>17. Risks &amp; Mitigations</w:t>
      </w:r>
    </w:p>
    <w:p>
      <w:pPr>
        <w:spacing w:after="40"/>
      </w:pPr>
      <w:r>
        <w:t>18. Success Metrics &amp; KPIs</w:t>
      </w:r>
    </w:p>
    <w:p>
      <w:pPr>
        <w:spacing w:after="40"/>
      </w:pPr>
      <w:r>
        <w:t>19. Open Questions</w:t>
      </w:r>
    </w:p>
    <w:p>
      <w:pPr>
        <w:spacing w:after="40"/>
      </w:pPr>
      <w:r>
        <w:t>20. Appendix — Glossary</w:t>
      </w:r>
    </w:p>
    <w:p>
      <w:r>
        <w:br w:type="page"/>
      </w:r>
    </w:p>
    <w:p>
      <w:pPr>
        <w:pStyle w:val="Heading1"/>
      </w:pPr>
      <w:r>
        <w:t>1. Executive Summary</w:t>
      </w:r>
    </w:p>
    <w:p>
      <w:r>
        <w:rPr>
          <w:b w:val="0"/>
          <w:i w:val="0"/>
        </w:rPr>
        <w:t>The Courts is a consumer marketplace and discovery platform that maps every tennis court in a region — public parks, school courts, racquet clubs, HOAs, and private home courts — and lets players find, evaluate, and (where available) book a court in under a minute. The product launches as a Mapbox-powered web experience at thecourts.app with a companion React Native mobile app, backed by a Drupal 11 platform hosted on Pantheon.</w:t>
      </w:r>
    </w:p>
    <w:p>
      <w:r>
        <w:rPr>
          <w:b w:val="0"/>
          <w:i w:val="0"/>
        </w:rPr>
        <w:t>We are building for two primary user groups: casual players who currently rely on word-of-mouth and scattered municipal websites to find open courts, and competitive players who need to find courts with specific surfaces, lighting, and ball machines, often on travel. The platform supports four booking modes that mirror how courts actually operate today: free public courts (community check-ins and availability signals), paid reservations (time-slot booking with Stripe), membership clubs (member-only verification), and discovery-only listings (informational only, redirect to external systems).</w:t>
      </w:r>
    </w:p>
    <w:p>
      <w:r>
        <w:rPr>
          <w:b w:val="0"/>
          <w:i w:val="0"/>
        </w:rPr>
        <w:t>Drupal 11 on Pantheon serves as the headless content and entity backbone — courts, facilities, amenities, hours, photos, owner profiles, and editorial content all live as Drupal entities exposed through JSON:API. Next.js renders the public web with server-side rendering for SEO and Mapbox GL JS for the map. React Native (Expo) ships the mobile app from a shared TypeScript core. Pantheon's Dev / Test / Live workflow, Object Cache Pro, and Global CDN keep the editorial and entity layer fast and operationally simple.</w:t>
      </w:r>
    </w:p>
    <w:p>
      <w:pPr>
        <w:pStyle w:val="Heading3"/>
      </w:pPr>
      <w:r>
        <w:t>Three-sentence value prop</w:t>
      </w:r>
    </w:p>
    <w:p>
      <w:r>
        <w:rPr>
          <w:b w:val="0"/>
          <w:i/>
        </w:rPr>
        <w:t>Find any tennis court near you. See in one tap whether it's free, available to book, or members-only — and reserve it without leaving the app. From your local park to a private home court in Atherton.</w:t>
      </w:r>
    </w:p>
    <w:p>
      <w:r>
        <w:br w:type="page"/>
      </w:r>
    </w:p>
    <w:p>
      <w:pPr>
        <w:pStyle w:val="Heading1"/>
      </w:pPr>
      <w:r>
        <w:t>2. Vision, Mission &amp; Strategic Goals</w:t>
      </w:r>
    </w:p>
    <w:p>
      <w:pPr>
        <w:pStyle w:val="Heading2"/>
      </w:pPr>
      <w:r>
        <w:t>Vision</w:t>
      </w:r>
    </w:p>
    <w:p>
      <w:r>
        <w:rPr>
          <w:b w:val="0"/>
          <w:i w:val="0"/>
        </w:rPr>
        <w:t>Every tennis court in the country — public, club, and private — appears on a single map, with accurate availability and a frictionless path to play.</w:t>
      </w:r>
    </w:p>
    <w:p>
      <w:pPr>
        <w:pStyle w:val="Heading2"/>
      </w:pPr>
      <w:r>
        <w:t>Mission</w:t>
      </w:r>
    </w:p>
    <w:p>
      <w:r>
        <w:rPr>
          <w:b w:val="0"/>
          <w:i w:val="0"/>
        </w:rPr>
        <w:t>Reduce the time between "I want to play tennis" and "I'm on a court" from hours of searching and phone calls to under a minute of taps.</w:t>
      </w:r>
    </w:p>
    <w:p>
      <w:pPr>
        <w:pStyle w:val="Heading2"/>
      </w:pPr>
      <w:r>
        <w:t>Strategic goals (Year 1)</w:t>
      </w:r>
    </w:p>
    <w:p>
      <w:pPr>
        <w:pStyle w:val="ListBullet"/>
        <w:spacing w:after="60"/>
        <w:ind w:left="360"/>
      </w:pPr>
      <w:r>
        <w:t>Achieve &gt;90% court coverage in three California launch metros (Bay Area, San Diego, Los Angeles).</w:t>
      </w:r>
    </w:p>
    <w:p>
      <w:pPr>
        <w:pStyle w:val="ListBullet"/>
        <w:spacing w:after="60"/>
        <w:ind w:left="360"/>
      </w:pPr>
      <w:r>
        <w:t>Power 10,000 paid reservations through the platform.</w:t>
      </w:r>
    </w:p>
    <w:p>
      <w:pPr>
        <w:pStyle w:val="ListBullet"/>
        <w:spacing w:after="60"/>
        <w:ind w:left="360"/>
      </w:pPr>
      <w:r>
        <w:t>Onboard 100 paid court-owner accounts (clubs, HOAs, private hosts).</w:t>
      </w:r>
    </w:p>
    <w:p>
      <w:pPr>
        <w:pStyle w:val="ListBullet"/>
        <w:spacing w:after="60"/>
        <w:ind w:left="360"/>
      </w:pPr>
      <w:r>
        <w:t>Reach 25,000 monthly active players across web and mobile.</w:t>
      </w:r>
    </w:p>
    <w:p>
      <w:pPr>
        <w:pStyle w:val="ListBullet"/>
        <w:spacing w:after="60"/>
        <w:ind w:left="360"/>
      </w:pPr>
      <w:r>
        <w:t>Maintain a court-data accuracy rate of ≥95% (surface, hours, amenities) measured by spot-audit.</w:t>
      </w:r>
    </w:p>
    <w:p>
      <w:pPr>
        <w:pStyle w:val="Heading2"/>
      </w:pPr>
      <w:r>
        <w:t>Non-goals (Year 1)</w:t>
      </w:r>
    </w:p>
    <w:p>
      <w:pPr>
        <w:pStyle w:val="ListBullet"/>
        <w:spacing w:after="60"/>
        <w:ind w:left="360"/>
      </w:pPr>
      <w:r>
        <w:t>Pickleball-first product (pickleball courts may appear as adjacent amenities, but the core experience is tennis).</w:t>
      </w:r>
    </w:p>
    <w:p>
      <w:pPr>
        <w:pStyle w:val="ListBullet"/>
        <w:spacing w:after="60"/>
        <w:ind w:left="360"/>
      </w:pPr>
      <w:r>
        <w:t>Live coaching marketplace (coaches surface as a directory only — full booking is a Year 2 stretch).</w:t>
      </w:r>
    </w:p>
    <w:p>
      <w:pPr>
        <w:pStyle w:val="ListBullet"/>
        <w:spacing w:after="60"/>
        <w:ind w:left="360"/>
      </w:pPr>
      <w:r>
        <w:t>Tournament administration software (we list tournaments and link out).</w:t>
      </w:r>
    </w:p>
    <w:p>
      <w:pPr>
        <w:pStyle w:val="ListBullet"/>
        <w:spacing w:after="60"/>
        <w:ind w:left="360"/>
      </w:pPr>
      <w:r>
        <w:t>Wearable / line-call integrations.</w:t>
      </w:r>
    </w:p>
    <w:p>
      <w:r>
        <w:br w:type="page"/>
      </w:r>
    </w:p>
    <w:p>
      <w:pPr>
        <w:pStyle w:val="Heading1"/>
      </w:pPr>
      <w:r>
        <w:t>3. Target Users &amp; Personas</w:t>
      </w:r>
    </w:p>
    <w:p>
      <w:pPr>
        <w:pStyle w:val="Heading2"/>
      </w:pPr>
      <w:r>
        <w:t>Persona A — "Casey, the Casual Player"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Age &amp; context</w:t>
            </w:r>
          </w:p>
        </w:tc>
        <w:tc>
          <w:tcPr>
            <w:tcW w:type="dxa" w:w="6480"/>
            <w:tcBorders>
              <w:top w:val="single" w:sz="4" w:color="CCCCCC"/>
              <w:left w:val="single" w:sz="4" w:color="CCCCCC"/>
              <w:bottom w:val="single" w:sz="4" w:color="CCCCCC"/>
              <w:right w:val="single" w:sz="4" w:color="CCCCCC"/>
            </w:tcBorders>
          </w:tcPr>
          <w:p>
            <w:r>
              <w:t>29, marketing manager in San Francisco. Plays 1–3x per month, often on weekends with a friend or partner.</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Skill level</w:t>
            </w:r>
          </w:p>
        </w:tc>
        <w:tc>
          <w:tcPr>
            <w:tcW w:type="dxa" w:w="6480"/>
            <w:tcBorders>
              <w:top w:val="single" w:sz="4" w:color="CCCCCC"/>
              <w:left w:val="single" w:sz="4" w:color="CCCCCC"/>
              <w:bottom w:val="single" w:sz="4" w:color="CCCCCC"/>
              <w:right w:val="single" w:sz="4" w:color="CCCCCC"/>
            </w:tcBorders>
          </w:tcPr>
          <w:p>
            <w:r>
              <w:t>USTA 3.0–3.5, self-taught.</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Devices</w:t>
            </w:r>
          </w:p>
        </w:tc>
        <w:tc>
          <w:tcPr>
            <w:tcW w:type="dxa" w:w="6480"/>
            <w:tcBorders>
              <w:top w:val="single" w:sz="4" w:color="CCCCCC"/>
              <w:left w:val="single" w:sz="4" w:color="CCCCCC"/>
              <w:bottom w:val="single" w:sz="4" w:color="CCCCCC"/>
              <w:right w:val="single" w:sz="4" w:color="CCCCCC"/>
            </w:tcBorders>
          </w:tcPr>
          <w:p>
            <w:r>
              <w:t>iPhone primary; occasional desktop for trip planning.</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"Find an available court near me right now"; "Plan ahead for Saturday morning with my partner."</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Doesn't know which parks have lights; drives to a park and finds all courts taken; doesn't know how municipal reservation systems work.</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Open the app, see green/yellow/red availability for nearby courts, tap, get directions, play.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Willingness to pay</w:t>
            </w:r>
          </w:p>
        </w:tc>
        <w:tc>
          <w:tcPr>
            <w:tcW w:type="dxa" w:w="6480"/>
            <w:tcBorders>
              <w:top w:val="single" w:sz="4" w:color="CCCCCC"/>
              <w:left w:val="single" w:sz="4" w:color="CCCCCC"/>
              <w:bottom w:val="single" w:sz="4" w:color="CCCCCC"/>
              <w:right w:val="single" w:sz="4" w:color="CCCCCC"/>
            </w:tcBorders>
          </w:tcPr>
          <w:p>
            <w:r>
              <w:t>Will pay $4–8 per session for a reservable public court if it guarantees a slot; resists subscriptions.</w:t>
            </w:r>
          </w:p>
        </w:tc>
      </w:tr>
    </w:tbl>
    <w:p>
      <w:pPr>
        <w:spacing w:after="40"/>
      </w:pPr>
    </w:p>
    <w:p>
      <w:pPr>
        <w:pStyle w:val="Heading2"/>
      </w:pPr>
      <w:r>
        <w:t>Persona B — "Marcus, the Competitive Player"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Age &amp; context</w:t>
            </w:r>
          </w:p>
        </w:tc>
        <w:tc>
          <w:tcPr>
            <w:tcW w:type="dxa" w:w="6480"/>
            <w:tcBorders>
              <w:top w:val="single" w:sz="4" w:color="CCCCCC"/>
              <w:left w:val="single" w:sz="4" w:color="CCCCCC"/>
              <w:bottom w:val="single" w:sz="4" w:color="CCCCCC"/>
              <w:right w:val="single" w:sz="4" w:color="CCCCCC"/>
            </w:tcBorders>
          </w:tcPr>
          <w:p>
            <w:r>
              <w:t>42, software engineer, travels frequently. NTRP 4.5, member of a club at home.</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Skill level</w:t>
            </w:r>
          </w:p>
        </w:tc>
        <w:tc>
          <w:tcPr>
            <w:tcW w:type="dxa" w:w="6480"/>
            <w:tcBorders>
              <w:top w:val="single" w:sz="4" w:color="CCCCCC"/>
              <w:left w:val="single" w:sz="4" w:color="CCCCCC"/>
              <w:bottom w:val="single" w:sz="4" w:color="CCCCCC"/>
              <w:right w:val="single" w:sz="4" w:color="CCCCCC"/>
            </w:tcBorders>
          </w:tcPr>
          <w:p>
            <w:r>
              <w:t>USTA 4.5, league player, captains a 40+ team.</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Devices</w:t>
            </w:r>
          </w:p>
        </w:tc>
        <w:tc>
          <w:tcPr>
            <w:tcW w:type="dxa" w:w="6480"/>
            <w:tcBorders>
              <w:top w:val="single" w:sz="4" w:color="CCCCCC"/>
              <w:left w:val="single" w:sz="4" w:color="CCCCCC"/>
              <w:bottom w:val="single" w:sz="4" w:color="CCCCCC"/>
              <w:right w:val="single" w:sz="4" w:color="CCCCCC"/>
            </w:tcBorders>
          </w:tcPr>
          <w:p>
            <w:r>
              <w:t>iPhone + iPad; uses the web for league logistics.</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"Find a clay court within 20 minutes of my hotel"; "Reserve a hard court at 6 a.m. when I'm jet-lagged"; "Find a 4.5 hitting partner in a new city."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Surface filtering doesn't exist on Google Maps; club guest policies are opaque; finding a hitting partner on the road requires Facebook groups and luck.</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Filter map by surface + lights + ball machine; book at a partner club as a verified guest; ping nearby players at his level.</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Willingness to pay</w:t>
            </w:r>
          </w:p>
        </w:tc>
        <w:tc>
          <w:tcPr>
            <w:tcW w:type="dxa" w:w="6480"/>
            <w:tcBorders>
              <w:top w:val="single" w:sz="4" w:color="CCCCCC"/>
              <w:left w:val="single" w:sz="4" w:color="CCCCCC"/>
              <w:bottom w:val="single" w:sz="4" w:color="CCCCCC"/>
              <w:right w:val="single" w:sz="4" w:color="CCCCCC"/>
            </w:tcBorders>
          </w:tcPr>
          <w:p>
            <w:r>
              <w:t>Pays $25–60 per session for premium courts; would pay $10–15/mo for player matching and saved searches.</w:t>
            </w:r>
          </w:p>
        </w:tc>
      </w:tr>
    </w:tbl>
    <w:p>
      <w:pPr>
        <w:spacing w:after="40"/>
      </w:pPr>
    </w:p>
    <w:p>
      <w:pPr>
        <w:pStyle w:val="Heading2"/>
      </w:pPr>
      <w:r>
        <w:t>Secondary persona — "Dana, the Court Owner / Manager"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Context</w:t>
            </w:r>
          </w:p>
        </w:tc>
        <w:tc>
          <w:tcPr>
            <w:tcW w:type="dxa" w:w="6480"/>
            <w:tcBorders>
              <w:top w:val="single" w:sz="4" w:color="CCCCCC"/>
              <w:left w:val="single" w:sz="4" w:color="CCCCCC"/>
              <w:bottom w:val="single" w:sz="4" w:color="CCCCCC"/>
              <w:right w:val="single" w:sz="4" w:color="CCCCCC"/>
            </w:tcBorders>
          </w:tcPr>
          <w:p>
            <w:r>
              <w:t>Operations manager at a 6-court racquet club, OR a homeowner with a backyard hard court in Atherton.</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Fill empty off-peak slots; vet guest players; collect payment; reduce phone-call overhead.</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Existing reservation systems (CourtReserve, Court Tools) are clunky and don't drive new player discovery.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List once, set availability rules and prices, get verified players, get paid weekly via Stripe Connect.</w:t>
            </w:r>
          </w:p>
        </w:tc>
      </w:tr>
    </w:tbl>
    <w:p>
      <w:pPr>
        <w:spacing w:after="40"/>
      </w:pPr>
    </w:p>
    <w:p>
      <w:pPr>
        <w:pStyle w:val="Heading2"/>
      </w:pPr>
      <w:r>
        <w:t>Anti-persona</w:t>
      </w:r>
    </w:p>
    <w:p>
      <w:r>
        <w:rPr>
          <w:b w:val="0"/>
          <w:i w:val="0"/>
        </w:rPr>
        <w:t>We are not optimizing for tournament directors, pro coaches running clinics as a primary business, or pickleball-first players. They may use the product, but they are not the design center.</w:t>
      </w:r>
    </w:p>
    <w:p>
      <w:r>
        <w:br w:type="page"/>
      </w:r>
    </w:p>
    <w:p>
      <w:pPr>
        <w:pStyle w:val="Heading1"/>
      </w:pPr>
      <w:r>
        <w:t>4. Market Landscape &amp; Differentiation</w:t>
      </w:r>
    </w:p>
    <w:p>
      <w:pPr>
        <w:pStyle w:val="Heading2"/>
      </w:pPr>
      <w:r>
        <w:t>Market size (US, indicative)</w:t>
      </w:r>
    </w:p>
    <w:p>
      <w:pPr>
        <w:pStyle w:val="ListBullet"/>
        <w:spacing w:after="60"/>
        <w:ind w:left="360"/>
      </w:pPr>
      <w:r>
        <w:t>~23.6M Americans played tennis in 2023 (USTA / Physical Activity Council); active participation rebounded post-pandemic.</w:t>
      </w:r>
    </w:p>
    <w:p>
      <w:pPr>
        <w:pStyle w:val="ListBullet"/>
        <w:spacing w:after="60"/>
        <w:ind w:left="360"/>
      </w:pPr>
      <w:r>
        <w:t>~250,000 tennis courts in the US, of which an estimated 60% are public (parks/schools), 30% are private clubs/HOAs, and 10% are private residential.</w:t>
      </w:r>
    </w:p>
    <w:p>
      <w:pPr>
        <w:pStyle w:val="ListBullet"/>
        <w:spacing w:after="60"/>
        <w:ind w:left="360"/>
      </w:pPr>
      <w:r>
        <w:t>Online court-reservation market is highly fragmented across municipal systems (RecTrac, ActiveNet), club software (CourtReserve, ClubAutomation), and informal channels.</w:t>
      </w:r>
    </w:p>
    <w:p>
      <w:pPr>
        <w:pStyle w:val="Heading2"/>
      </w:pPr>
      <w:r>
        <w:t>Competitive landscape</w:t>
      </w:r>
    </w:p>
    <w:tbl>
      <w:tblPr>
        <w:tblW w:type="auto" w:w="0"/>
        <w:jc w:val="left"/>
        <w:tblLook w:firstColumn="1" w:firstRow="1" w:lastColumn="0" w:lastRow="0" w:noHBand="0" w:noVBand="1" w:val="04A0"/>
      </w:tblPr>
      <w:tblGrid>
        <w:gridCol w:w="3120"/>
        <w:gridCol w:w="3120"/>
        <w:gridCol w:w="312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Player</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What they do</w:t>
            </w:r>
          </w:p>
        </w:tc>
        <w:tc>
          <w:tcPr>
            <w:tcW w:type="dxa" w:w="3168"/>
            <w:shd w:val="clear" w:color="auto" w:fill="0B4F3A"/>
            <w:tcBorders>
              <w:top w:val="single" w:sz="4" w:color="CCCCCC"/>
              <w:left w:val="single" w:sz="4" w:color="CCCCCC"/>
              <w:bottom w:val="single" w:sz="4" w:color="CCCCCC"/>
              <w:right w:val="single" w:sz="4" w:color="CCCCCC"/>
            </w:tcBorders>
          </w:tcPr>
          <w:p>
            <w:r>
              <w:rPr>
                <w:b/>
                <w:color w:val="FFFFFF"/>
              </w:rPr>
              <w:t>Why we're different</w:t>
            </w:r>
          </w:p>
        </w:tc>
      </w:tr>
      <w:tr>
        <w:tc>
          <w:tcPr>
            <w:tcW w:type="dxa" w:w="2304"/>
            <w:tcBorders>
              <w:top w:val="single" w:sz="4" w:color="CCCCCC"/>
              <w:left w:val="single" w:sz="4" w:color="CCCCCC"/>
              <w:bottom w:val="single" w:sz="4" w:color="CCCCCC"/>
              <w:right w:val="single" w:sz="4" w:color="CCCCCC"/>
            </w:tcBorders>
          </w:tcPr>
          <w:p>
            <w:r>
              <w:t>PlayYourCourt</w:t>
            </w:r>
          </w:p>
        </w:tc>
        <w:tc>
          <w:tcPr>
            <w:tcW w:type="dxa" w:w="3888"/>
            <w:tcBorders>
              <w:top w:val="single" w:sz="4" w:color="CCCCCC"/>
              <w:left w:val="single" w:sz="4" w:color="CCCCCC"/>
              <w:bottom w:val="single" w:sz="4" w:color="CCCCCC"/>
              <w:right w:val="single" w:sz="4" w:color="CCCCCC"/>
            </w:tcBorders>
          </w:tcPr>
          <w:p>
            <w:r>
              <w:t>Matches players with coaches and hitting partners.</w:t>
            </w:r>
          </w:p>
        </w:tc>
        <w:tc>
          <w:tcPr>
            <w:tcW w:type="dxa" w:w="3168"/>
            <w:tcBorders>
              <w:top w:val="single" w:sz="4" w:color="CCCCCC"/>
              <w:left w:val="single" w:sz="4" w:color="CCCCCC"/>
              <w:bottom w:val="single" w:sz="4" w:color="CCCCCC"/>
              <w:right w:val="single" w:sz="4" w:color="CCCCCC"/>
            </w:tcBorders>
          </w:tcPr>
          <w:p>
            <w:r>
              <w:t>We start with courts, not coaches; map-first UX.</w:t>
            </w:r>
          </w:p>
        </w:tc>
      </w:tr>
      <w:tr>
        <w:tc>
          <w:tcPr>
            <w:tcW w:type="dxa" w:w="2304"/>
            <w:shd w:val="clear" w:color="auto" w:fill="F1F5F2"/>
            <w:tcBorders>
              <w:top w:val="single" w:sz="4" w:color="CCCCCC"/>
              <w:left w:val="single" w:sz="4" w:color="CCCCCC"/>
              <w:bottom w:val="single" w:sz="4" w:color="CCCCCC"/>
              <w:right w:val="single" w:sz="4" w:color="CCCCCC"/>
            </w:tcBorders>
          </w:tcPr>
          <w:p>
            <w:r>
              <w:t>CourtReserve</w:t>
            </w:r>
          </w:p>
        </w:tc>
        <w:tc>
          <w:tcPr>
            <w:tcW w:type="dxa" w:w="3888"/>
            <w:shd w:val="clear" w:color="auto" w:fill="F1F5F2"/>
            <w:tcBorders>
              <w:top w:val="single" w:sz="4" w:color="CCCCCC"/>
              <w:left w:val="single" w:sz="4" w:color="CCCCCC"/>
              <w:bottom w:val="single" w:sz="4" w:color="CCCCCC"/>
              <w:right w:val="single" w:sz="4" w:color="CCCCCC"/>
            </w:tcBorders>
          </w:tcPr>
          <w:p>
            <w:r>
              <w:t>Reservation SaaS for clubs.</w:t>
            </w:r>
          </w:p>
        </w:tc>
        <w:tc>
          <w:tcPr>
            <w:tcW w:type="dxa" w:w="3168"/>
            <w:shd w:val="clear" w:color="auto" w:fill="F1F5F2"/>
            <w:tcBorders>
              <w:top w:val="single" w:sz="4" w:color="CCCCCC"/>
              <w:left w:val="single" w:sz="4" w:color="CCCCCC"/>
              <w:bottom w:val="single" w:sz="4" w:color="CCCCCC"/>
              <w:right w:val="single" w:sz="4" w:color="CCCCCC"/>
            </w:tcBorders>
          </w:tcPr>
          <w:p>
            <w:r>
              <w:t>B2B only — no consumer discovery. We complement, then displace at lower tiers.</w:t>
            </w:r>
          </w:p>
        </w:tc>
      </w:tr>
      <w:tr>
        <w:tc>
          <w:tcPr>
            <w:tcW w:type="dxa" w:w="2304"/>
            <w:tcBorders>
              <w:top w:val="single" w:sz="4" w:color="CCCCCC"/>
              <w:left w:val="single" w:sz="4" w:color="CCCCCC"/>
              <w:bottom w:val="single" w:sz="4" w:color="CCCCCC"/>
              <w:right w:val="single" w:sz="4" w:color="CCCCCC"/>
            </w:tcBorders>
          </w:tcPr>
          <w:p>
            <w:r>
              <w:t>Swimply (tennis-adjacent)</w:t>
            </w:r>
          </w:p>
        </w:tc>
        <w:tc>
          <w:tcPr>
            <w:tcW w:type="dxa" w:w="3888"/>
            <w:tcBorders>
              <w:top w:val="single" w:sz="4" w:color="CCCCCC"/>
              <w:left w:val="single" w:sz="4" w:color="CCCCCC"/>
              <w:bottom w:val="single" w:sz="4" w:color="CCCCCC"/>
              <w:right w:val="single" w:sz="4" w:color="CCCCCC"/>
            </w:tcBorders>
          </w:tcPr>
          <w:p>
            <w:r>
              <w:t>Marketplace for private pool rentals.</w:t>
            </w:r>
          </w:p>
        </w:tc>
        <w:tc>
          <w:tcPr>
            <w:tcW w:type="dxa" w:w="3168"/>
            <w:tcBorders>
              <w:top w:val="single" w:sz="4" w:color="CCCCCC"/>
              <w:left w:val="single" w:sz="4" w:color="CCCCCC"/>
              <w:bottom w:val="single" w:sz="4" w:color="CCCCCC"/>
              <w:right w:val="single" w:sz="4" w:color="CCCCCC"/>
            </w:tcBorders>
          </w:tcPr>
          <w:p>
            <w:r>
              <w:t>Proves private-court rental model; we extend to tennis with map + club + public coverage.</w:t>
            </w:r>
          </w:p>
        </w:tc>
      </w:tr>
      <w:tr>
        <w:tc>
          <w:tcPr>
            <w:tcW w:type="dxa" w:w="2304"/>
            <w:shd w:val="clear" w:color="auto" w:fill="F1F5F2"/>
            <w:tcBorders>
              <w:top w:val="single" w:sz="4" w:color="CCCCCC"/>
              <w:left w:val="single" w:sz="4" w:color="CCCCCC"/>
              <w:bottom w:val="single" w:sz="4" w:color="CCCCCC"/>
              <w:right w:val="single" w:sz="4" w:color="CCCCCC"/>
            </w:tcBorders>
          </w:tcPr>
          <w:p>
            <w:r>
              <w:t>Google Maps / Apple Maps</w:t>
            </w:r>
          </w:p>
        </w:tc>
        <w:tc>
          <w:tcPr>
            <w:tcW w:type="dxa" w:w="3888"/>
            <w:shd w:val="clear" w:color="auto" w:fill="F1F5F2"/>
            <w:tcBorders>
              <w:top w:val="single" w:sz="4" w:color="CCCCCC"/>
              <w:left w:val="single" w:sz="4" w:color="CCCCCC"/>
              <w:bottom w:val="single" w:sz="4" w:color="CCCCCC"/>
              <w:right w:val="single" w:sz="4" w:color="CCCCCC"/>
            </w:tcBorders>
          </w:tcPr>
          <w:p>
            <w:r>
              <w:t>Generic POI search.</w:t>
            </w:r>
          </w:p>
        </w:tc>
        <w:tc>
          <w:tcPr>
            <w:tcW w:type="dxa" w:w="3168"/>
            <w:shd w:val="clear" w:color="auto" w:fill="F1F5F2"/>
            <w:tcBorders>
              <w:top w:val="single" w:sz="4" w:color="CCCCCC"/>
              <w:left w:val="single" w:sz="4" w:color="CCCCCC"/>
              <w:bottom w:val="single" w:sz="4" w:color="CCCCCC"/>
              <w:right w:val="single" w:sz="4" w:color="CCCCCC"/>
            </w:tcBorders>
          </w:tcPr>
          <w:p>
            <w:r>
              <w:t>No surface, lights, amenities, availability, or booking; we own the vertical.</w:t>
            </w:r>
          </w:p>
        </w:tc>
      </w:tr>
      <w:tr>
        <w:tc>
          <w:tcPr>
            <w:tcW w:type="dxa" w:w="2304"/>
            <w:tcBorders>
              <w:top w:val="single" w:sz="4" w:color="CCCCCC"/>
              <w:left w:val="single" w:sz="4" w:color="CCCCCC"/>
              <w:bottom w:val="single" w:sz="4" w:color="CCCCCC"/>
              <w:right w:val="single" w:sz="4" w:color="CCCCCC"/>
            </w:tcBorders>
          </w:tcPr>
          <w:p>
            <w:r>
              <w:t>USTA / municipal sites</w:t>
            </w:r>
          </w:p>
        </w:tc>
        <w:tc>
          <w:tcPr>
            <w:tcW w:type="dxa" w:w="3888"/>
            <w:tcBorders>
              <w:top w:val="single" w:sz="4" w:color="CCCCCC"/>
              <w:left w:val="single" w:sz="4" w:color="CCCCCC"/>
              <w:bottom w:val="single" w:sz="4" w:color="CCCCCC"/>
              <w:right w:val="single" w:sz="4" w:color="CCCCCC"/>
            </w:tcBorders>
          </w:tcPr>
          <w:p>
            <w:r>
              <w:t>Authoritative lists, but UX is poor.</w:t>
            </w:r>
          </w:p>
        </w:tc>
        <w:tc>
          <w:tcPr>
            <w:tcW w:type="dxa" w:w="3168"/>
            <w:tcBorders>
              <w:top w:val="single" w:sz="4" w:color="CCCCCC"/>
              <w:left w:val="single" w:sz="4" w:color="CCCCCC"/>
              <w:bottom w:val="single" w:sz="4" w:color="CCCCCC"/>
              <w:right w:val="single" w:sz="4" w:color="CCCCCC"/>
            </w:tcBorders>
          </w:tcPr>
          <w:p>
            <w:r>
              <w:t>We aggregate and add live availability + booking.</w:t>
            </w:r>
          </w:p>
        </w:tc>
      </w:tr>
    </w:tbl>
    <w:p>
      <w:pPr>
        <w:spacing w:after="40"/>
      </w:pPr>
    </w:p>
    <w:p>
      <w:pPr>
        <w:pStyle w:val="Heading2"/>
      </w:pPr>
      <w:r>
        <w:t>Our defensible wedge</w:t>
      </w:r>
    </w:p>
    <w:p>
      <w:pPr>
        <w:pStyle w:val="ListBullet"/>
        <w:spacing w:after="60"/>
        <w:ind w:left="360"/>
      </w:pPr>
      <w:r>
        <w:t>Map-first, vertical UX that no horizontal platform will build.</w:t>
      </w:r>
    </w:p>
    <w:p>
      <w:pPr>
        <w:pStyle w:val="ListBullet"/>
        <w:spacing w:after="60"/>
        <w:ind w:left="360"/>
      </w:pPr>
      <w:r>
        <w:t>Three-sided liquidity: public courts seed coverage, clubs add depth, private hosts add prestige and revenue.</w:t>
      </w:r>
    </w:p>
    <w:p>
      <w:pPr>
        <w:pStyle w:val="ListBullet"/>
        <w:spacing w:after="60"/>
        <w:ind w:left="360"/>
      </w:pPr>
      <w:r>
        <w:t>Community-sourced availability signals (check-ins, busy/quiet tags) create a real-time data moat.</w:t>
      </w:r>
    </w:p>
    <w:p>
      <w:pPr>
        <w:pStyle w:val="ListBullet"/>
        <w:spacing w:after="60"/>
        <w:ind w:left="360"/>
      </w:pPr>
      <w:r>
        <w:t>Editorial content from Drupal — court guides, surface explainers, etiquette — drives SEO and trust.</w:t>
      </w:r>
    </w:p>
    <w:p>
      <w:r>
        <w:br w:type="page"/>
      </w:r>
    </w:p>
    <w:p>
      <w:pPr>
        <w:pStyle w:val="Heading1"/>
      </w:pPr>
      <w:r>
        <w:t>5. Product Scope</w:t>
      </w:r>
    </w:p>
    <w:p>
      <w:pPr>
        <w:pStyle w:val="Heading2"/>
      </w:pPr>
      <w:r>
        <w:t>In scope — MVP (Months 0–6)</w:t>
      </w:r>
    </w:p>
    <w:p>
      <w:pPr>
        <w:pStyle w:val="ListBullet"/>
        <w:spacing w:after="60"/>
        <w:ind w:left="360"/>
      </w:pPr>
      <w:r>
        <w:t>Public web app (Next.js) with Mapbox GL JS map, court detail pages, and SEO-friendly URLs.</w:t>
      </w:r>
    </w:p>
    <w:p>
      <w:pPr>
        <w:pStyle w:val="ListBullet"/>
        <w:spacing w:after="60"/>
        <w:ind w:left="360"/>
      </w:pPr>
      <w:r>
        <w:t>iOS + Android mobile app (React Native via Expo) with Mapbox Maps SDK.</w:t>
      </w:r>
    </w:p>
    <w:p>
      <w:pPr>
        <w:pStyle w:val="ListBullet"/>
        <w:spacing w:after="60"/>
        <w:ind w:left="360"/>
      </w:pPr>
      <w:r>
        <w:t>Court database for 3 launch metros, seeded from OpenStreetMap, municipal datasets, and manual curation.</w:t>
      </w:r>
    </w:p>
    <w:p>
      <w:pPr>
        <w:pStyle w:val="ListBullet"/>
        <w:spacing w:after="60"/>
        <w:ind w:left="360"/>
      </w:pPr>
      <w:r>
        <w:t>User accounts, profiles, NTRP self-rating, saved courts.</w:t>
      </w:r>
    </w:p>
    <w:p>
      <w:pPr>
        <w:pStyle w:val="ListBullet"/>
        <w:spacing w:after="60"/>
        <w:ind w:left="360"/>
      </w:pPr>
      <w:r>
        <w:t>Four booking modes (see Section 7).</w:t>
      </w:r>
    </w:p>
    <w:p>
      <w:pPr>
        <w:pStyle w:val="ListBullet"/>
        <w:spacing w:after="60"/>
        <w:ind w:left="360"/>
      </w:pPr>
      <w:r>
        <w:t>Stripe Connect payments for paid reservations.</w:t>
      </w:r>
    </w:p>
    <w:p>
      <w:pPr>
        <w:pStyle w:val="ListBullet"/>
        <w:spacing w:after="60"/>
        <w:ind w:left="360"/>
      </w:pPr>
      <w:r>
        <w:t>Reviews, photos, check-ins.</w:t>
      </w:r>
    </w:p>
    <w:p>
      <w:pPr>
        <w:pStyle w:val="ListBullet"/>
        <w:spacing w:after="60"/>
        <w:ind w:left="360"/>
      </w:pPr>
      <w:r>
        <w:t>Court owner dashboard (Drupal admin theme, customized).</w:t>
      </w:r>
    </w:p>
    <w:p>
      <w:pPr>
        <w:pStyle w:val="ListBullet"/>
        <w:spacing w:after="60"/>
        <w:ind w:left="360"/>
      </w:pPr>
      <w:r>
        <w:t>Push and email notifications for booking confirmations, reminders, and availability alerts.</w:t>
      </w:r>
    </w:p>
    <w:p>
      <w:pPr>
        <w:pStyle w:val="Heading2"/>
      </w:pPr>
      <w:r>
        <w:t>Out of scope — explicitly deferred</w:t>
      </w:r>
    </w:p>
    <w:p>
      <w:pPr>
        <w:pStyle w:val="ListBullet"/>
        <w:spacing w:after="60"/>
        <w:ind w:left="360"/>
      </w:pPr>
      <w:r>
        <w:t>Coach booking and lesson scheduling.</w:t>
      </w:r>
    </w:p>
    <w:p>
      <w:pPr>
        <w:pStyle w:val="ListBullet"/>
        <w:spacing w:after="60"/>
        <w:ind w:left="360"/>
      </w:pPr>
      <w:r>
        <w:t>Tournament registration and bracket management.</w:t>
      </w:r>
    </w:p>
    <w:p>
      <w:pPr>
        <w:pStyle w:val="ListBullet"/>
        <w:spacing w:after="60"/>
        <w:ind w:left="360"/>
      </w:pPr>
      <w:r>
        <w:t>Ball-machine rental marketplace.</w:t>
      </w:r>
    </w:p>
    <w:p>
      <w:pPr>
        <w:pStyle w:val="ListBullet"/>
        <w:spacing w:after="60"/>
        <w:ind w:left="360"/>
      </w:pPr>
      <w:r>
        <w:t>In-app messaging (replaced with email/SMS handoff in v1).</w:t>
      </w:r>
    </w:p>
    <w:p>
      <w:pPr>
        <w:pStyle w:val="ListBullet"/>
        <w:spacing w:after="60"/>
        <w:ind w:left="360"/>
      </w:pPr>
      <w:r>
        <w:t>Video analysis or stroke tracking.</w:t>
      </w:r>
    </w:p>
    <w:p>
      <w:pPr>
        <w:pStyle w:val="Heading2"/>
      </w:pPr>
      <w:r>
        <w:t>Later (Year 2 candidates)</w:t>
      </w:r>
    </w:p>
    <w:p>
      <w:pPr>
        <w:pStyle w:val="ListBullet"/>
        <w:spacing w:after="60"/>
        <w:ind w:left="360"/>
      </w:pPr>
      <w:r>
        <w:t>Player matching by NTRP and availability.</w:t>
      </w:r>
    </w:p>
    <w:p>
      <w:pPr>
        <w:pStyle w:val="ListBullet"/>
        <w:spacing w:after="60"/>
        <w:ind w:left="360"/>
      </w:pPr>
      <w:r>
        <w:t>League management lite.</w:t>
      </w:r>
    </w:p>
    <w:p>
      <w:pPr>
        <w:pStyle w:val="ListBullet"/>
        <w:spacing w:after="60"/>
        <w:ind w:left="360"/>
      </w:pPr>
      <w:r>
        <w:t>Apple Watch / Wear OS quick-book.</w:t>
      </w:r>
    </w:p>
    <w:p>
      <w:pPr>
        <w:pStyle w:val="ListBullet"/>
        <w:spacing w:after="60"/>
        <w:ind w:left="360"/>
      </w:pPr>
      <w:r>
        <w:t>International expansion (UK, Australia, Spain).</w:t>
      </w:r>
    </w:p>
    <w:p>
      <w:pPr>
        <w:pStyle w:val="ListBullet"/>
        <w:spacing w:after="60"/>
        <w:ind w:left="360"/>
      </w:pPr>
      <w:r>
        <w:t>Pickleball as a separate-but-linked vertical.</w:t>
      </w:r>
    </w:p>
    <w:p>
      <w:r>
        <w:br w:type="page"/>
      </w:r>
    </w:p>
    <w:p>
      <w:pPr>
        <w:pStyle w:val="Heading1"/>
      </w:pPr>
      <w:r>
        <w:t>6. Feature Specifications</w:t>
      </w:r>
    </w:p>
    <w:p>
      <w:pPr>
        <w:pStyle w:val="Heading2"/>
      </w:pPr>
      <w:r>
        <w:t>6.1 Map &amp; Discovery</w:t>
      </w:r>
    </w:p>
    <w:p>
      <w:r>
        <w:rPr>
          <w:b w:val="0"/>
          <w:i w:val="0"/>
        </w:rPr>
        <w:t>The map is the home screen on mobile and the primary surface on web. Courts are pinned with color-coded markers indicating booking mode: green (free public), blue (paid reservation), purple (member club), gray (discovery-only). Clustering groups markers when zoomed out. A bottom-sheet (mobile) or right rail (web) shows the active court list filtered to the visible viewport.</w:t>
      </w:r>
    </w:p>
    <w:p>
      <w:pPr>
        <w:pStyle w:val="ListBullet"/>
        <w:spacing w:after="60"/>
        <w:ind w:left="360"/>
      </w:pPr>
      <w:r>
        <w:t>Filter chips: surface (hard/clay/grass/carpet), lights, indoor, ball machine, restrooms, walkable, free vs paid.</w:t>
      </w:r>
    </w:p>
    <w:p>
      <w:pPr>
        <w:pStyle w:val="ListBullet"/>
        <w:spacing w:after="60"/>
        <w:ind w:left="360"/>
      </w:pPr>
      <w:r>
        <w:t>Quick toggles: "Available now", "Open after 5pm", "Within walking distance".</w:t>
      </w:r>
    </w:p>
    <w:p>
      <w:pPr>
        <w:pStyle w:val="ListBullet"/>
        <w:spacing w:after="60"/>
        <w:ind w:left="360"/>
      </w:pPr>
      <w:r>
        <w:t>Saved searches with push-notification alerts ("alert me when a clay court within 5mi has a 6pm slot Tue–Thu").</w:t>
      </w:r>
    </w:p>
    <w:p>
      <w:pPr>
        <w:pStyle w:val="ListBullet"/>
        <w:spacing w:after="60"/>
        <w:ind w:left="360"/>
      </w:pPr>
      <w:r>
        <w:t>Search by city, address, or court name (Algolia or Mapbox Geocoding API).</w:t>
      </w:r>
    </w:p>
    <w:p>
      <w:pPr>
        <w:pStyle w:val="Heading2"/>
      </w:pPr>
      <w:r>
        <w:t>6.2 Court Detail Page</w:t>
      </w:r>
    </w:p>
    <w:p>
      <w:r>
        <w:rPr>
          <w:b w:val="0"/>
          <w:i w:val="0"/>
        </w:rPr>
        <w:t>Each court has a full profile with photos, surface, # of courts, lighting, amenities, hours, contact info, owner profile (if applicable), reviews, and the appropriate booking widget for its mode.</w:t>
      </w:r>
    </w:p>
    <w:p>
      <w:pPr>
        <w:pStyle w:val="ListBullet"/>
        <w:spacing w:after="60"/>
        <w:ind w:left="360"/>
      </w:pPr>
      <w:r>
        <w:t>SEO-optimized URL: /courts/&lt;state&gt;/&lt;city&gt;/&lt;slug&gt; (rendered by Next.js, content fetched from Drupal JSON:API).</w:t>
      </w:r>
    </w:p>
    <w:p>
      <w:pPr>
        <w:pStyle w:val="ListBullet"/>
        <w:spacing w:after="60"/>
        <w:ind w:left="360"/>
      </w:pPr>
      <w:r>
        <w:t>Editorial "Court Guide" block (curated by Drupal editors) — surface notes, etiquette, parking.</w:t>
      </w:r>
    </w:p>
    <w:p>
      <w:pPr>
        <w:pStyle w:val="ListBullet"/>
        <w:spacing w:after="60"/>
        <w:ind w:left="360"/>
      </w:pPr>
      <w:r>
        <w:t>"Similar courts nearby" recommendations.</w:t>
      </w:r>
    </w:p>
    <w:p>
      <w:pPr>
        <w:pStyle w:val="ListBullet"/>
        <w:spacing w:after="60"/>
        <w:ind w:left="360"/>
      </w:pPr>
      <w:r>
        <w:t>Embedded weather forecast (NOAA / OpenWeather) for outdoor courts.</w:t>
      </w:r>
    </w:p>
    <w:p>
      <w:pPr>
        <w:pStyle w:val="Heading2"/>
      </w:pPr>
      <w:r>
        <w:t>6.3 User Accounts &amp; Profiles</w:t>
      </w:r>
    </w:p>
    <w:p>
      <w:pPr>
        <w:pStyle w:val="ListBullet"/>
        <w:spacing w:after="60"/>
        <w:ind w:left="360"/>
      </w:pPr>
      <w:r>
        <w:t>Email + Apple/Google social sign-in (Drupal Simple OAuth + social_auth modules).</w:t>
      </w:r>
    </w:p>
    <w:p>
      <w:pPr>
        <w:pStyle w:val="ListBullet"/>
        <w:spacing w:after="60"/>
        <w:ind w:left="360"/>
      </w:pPr>
      <w:r>
        <w:t>Profile: name, photo, home city, NTRP self-rating, preferred surface, handedness.</w:t>
      </w:r>
    </w:p>
    <w:p>
      <w:pPr>
        <w:pStyle w:val="ListBullet"/>
        <w:spacing w:after="60"/>
        <w:ind w:left="360"/>
      </w:pPr>
      <w:r>
        <w:t>Privacy controls: profile visible to public, friends only, or private.</w:t>
      </w:r>
    </w:p>
    <w:p>
      <w:pPr>
        <w:pStyle w:val="ListBullet"/>
        <w:spacing w:after="60"/>
        <w:ind w:left="360"/>
      </w:pPr>
      <w:r>
        <w:t>Player verification: confirmed email + phone unlocks ability to book private courts.</w:t>
      </w:r>
    </w:p>
    <w:p>
      <w:pPr>
        <w:pStyle w:val="ListBullet"/>
        <w:spacing w:after="60"/>
        <w:ind w:left="360"/>
      </w:pPr>
      <w:r>
        <w:t>USTA number (optional) for league players — verified against the public USTA player lookup where allowed.</w:t>
      </w:r>
    </w:p>
    <w:p>
      <w:pPr>
        <w:pStyle w:val="Heading2"/>
      </w:pPr>
      <w:r>
        <w:t>6.4 Reviews, Photos &amp; Check-ins</w:t>
      </w:r>
    </w:p>
    <w:p>
      <w:pPr>
        <w:pStyle w:val="ListBullet"/>
        <w:spacing w:after="60"/>
        <w:ind w:left="360"/>
      </w:pPr>
      <w:r>
        <w:t>1–5 star reviews on surface quality, lighting, amenities, and overall.</w:t>
      </w:r>
    </w:p>
    <w:p>
      <w:pPr>
        <w:pStyle w:val="ListBullet"/>
        <w:spacing w:after="60"/>
        <w:ind w:left="360"/>
      </w:pPr>
      <w:r>
        <w:t>Photo upload (moderated; Drupal media library handles storage and resizing).</w:t>
      </w:r>
    </w:p>
    <w:p>
      <w:pPr>
        <w:pStyle w:val="ListBullet"/>
        <w:spacing w:after="60"/>
        <w:ind w:left="360"/>
      </w:pPr>
      <w:r>
        <w:t>Check-in: "I'm here now" with optional crowd report (empty / 1 court open / full).</w:t>
      </w:r>
    </w:p>
    <w:p>
      <w:pPr>
        <w:pStyle w:val="ListBullet"/>
        <w:spacing w:after="60"/>
        <w:ind w:left="360"/>
      </w:pPr>
      <w:r>
        <w:t>Crowd reports decay over 90 minutes and feed the availability heuristic.</w:t>
      </w:r>
    </w:p>
    <w:p>
      <w:pPr>
        <w:pStyle w:val="Heading2"/>
      </w:pPr>
      <w:r>
        <w:t>6.5 Notifications</w:t>
      </w:r>
    </w:p>
    <w:p>
      <w:pPr>
        <w:pStyle w:val="ListBullet"/>
        <w:spacing w:after="60"/>
        <w:ind w:left="360"/>
      </w:pPr>
      <w:r>
        <w:t>Push: booking confirmation, 24h reminder, 1h reminder, weather alert.</w:t>
      </w:r>
    </w:p>
    <w:p>
      <w:pPr>
        <w:pStyle w:val="ListBullet"/>
        <w:spacing w:after="60"/>
        <w:ind w:left="360"/>
      </w:pPr>
      <w:r>
        <w:t>Email: receipts, weekly digest, saved-search hits.</w:t>
      </w:r>
    </w:p>
    <w:p>
      <w:pPr>
        <w:pStyle w:val="ListBullet"/>
        <w:spacing w:after="60"/>
        <w:ind w:left="360"/>
      </w:pPr>
      <w:r>
        <w:t>Notification preferences per channel and per category.</w:t>
      </w:r>
    </w:p>
    <w:p>
      <w:pPr>
        <w:pStyle w:val="ListBullet"/>
        <w:spacing w:after="60"/>
        <w:ind w:left="360"/>
      </w:pPr>
      <w:r>
        <w:t>Mobile: Expo Notifications (APNs/FCM). Web: optional Web Push.</w:t>
      </w:r>
    </w:p>
    <w:p>
      <w:pPr>
        <w:pStyle w:val="Heading2"/>
      </w:pPr>
      <w:r>
        <w:t>6.6 Court Owner Dashboard</w:t>
      </w:r>
    </w:p>
    <w:p>
      <w:pPr>
        <w:pStyle w:val="ListBullet"/>
        <w:spacing w:after="60"/>
        <w:ind w:left="360"/>
      </w:pPr>
      <w:r>
        <w:t>Drupal admin UI, custom-themed under thecourts.app/manage.</w:t>
      </w:r>
    </w:p>
    <w:p>
      <w:pPr>
        <w:pStyle w:val="ListBullet"/>
        <w:spacing w:after="60"/>
        <w:ind w:left="360"/>
      </w:pPr>
      <w:r>
        <w:t>Listing wizard: create court(s), upload photos, set surface and amenities.</w:t>
      </w:r>
    </w:p>
    <w:p>
      <w:pPr>
        <w:pStyle w:val="ListBullet"/>
        <w:spacing w:after="60"/>
        <w:ind w:left="360"/>
      </w:pPr>
      <w:r>
        <w:t>Availability calendar: open/closed hours, blackout windows, recurring rules.</w:t>
      </w:r>
    </w:p>
    <w:p>
      <w:pPr>
        <w:pStyle w:val="ListBullet"/>
        <w:spacing w:after="60"/>
        <w:ind w:left="360"/>
      </w:pPr>
      <w:r>
        <w:t>Pricing rules: base price, peak hour markup, member discount.</w:t>
      </w:r>
    </w:p>
    <w:p>
      <w:pPr>
        <w:pStyle w:val="ListBullet"/>
        <w:spacing w:after="60"/>
        <w:ind w:left="360"/>
      </w:pPr>
      <w:r>
        <w:t>Bookings inbox: accept, decline (with reason), refund (one-click).</w:t>
      </w:r>
    </w:p>
    <w:p>
      <w:pPr>
        <w:pStyle w:val="ListBullet"/>
        <w:spacing w:after="60"/>
        <w:ind w:left="360"/>
      </w:pPr>
      <w:r>
        <w:t>Payouts: Stripe Connect status, transfer history, tax export.</w:t>
      </w:r>
    </w:p>
    <w:p>
      <w:r>
        <w:br w:type="page"/>
      </w:r>
    </w:p>
    <w:p>
      <w:pPr>
        <w:pStyle w:val="Heading1"/>
      </w:pPr>
      <w:r>
        <w:t>7. Booking Models (Four Modes)</w:t>
      </w:r>
    </w:p>
    <w:p>
      <w:r>
        <w:rPr>
          <w:b w:val="0"/>
          <w:i w:val="0"/>
        </w:rPr>
        <w:t>Every court is tagged with exactly one primary booking mode. The mode controls the UI presented on the court detail page and the backend state machine. Modes can coexist on a single facility — e.g., a club with 8 courts may run 6 in Member mode and 2 in Paid Reservation mode for non-member guests.</w:t>
      </w:r>
    </w:p>
    <w:tbl>
      <w:tblPr>
        <w:tblW w:type="auto" w:w="0"/>
        <w:jc w:val="left"/>
        <w:tblLook w:firstColumn="1" w:firstRow="1" w:lastColumn="0" w:lastRow="0" w:noHBand="0" w:noVBand="1" w:val="04A0"/>
      </w:tblPr>
      <w:tblGrid>
        <w:gridCol w:w="2340"/>
        <w:gridCol w:w="2340"/>
        <w:gridCol w:w="2340"/>
        <w:gridCol w:w="2340"/>
      </w:tblGrid>
      <w:tr>
        <w:tc>
          <w:tcPr>
            <w:tcW w:type="dxa" w:w="2160"/>
            <w:shd w:val="clear" w:color="auto" w:fill="0B4F3A"/>
            <w:tcBorders>
              <w:top w:val="single" w:sz="4" w:color="CCCCCC"/>
              <w:left w:val="single" w:sz="4" w:color="CCCCCC"/>
              <w:bottom w:val="single" w:sz="4" w:color="CCCCCC"/>
              <w:right w:val="single" w:sz="4" w:color="CCCCCC"/>
            </w:tcBorders>
          </w:tcPr>
          <w:p>
            <w:r>
              <w:rPr>
                <w:b/>
                <w:color w:val="FFFFFF"/>
              </w:rPr>
              <w:t>Mode</w:t>
            </w:r>
          </w:p>
        </w:tc>
        <w:tc>
          <w:tcPr>
            <w:tcW w:type="dxa" w:w="2880"/>
            <w:shd w:val="clear" w:color="auto" w:fill="0B4F3A"/>
            <w:tcBorders>
              <w:top w:val="single" w:sz="4" w:color="CCCCCC"/>
              <w:left w:val="single" w:sz="4" w:color="CCCCCC"/>
              <w:bottom w:val="single" w:sz="4" w:color="CCCCCC"/>
              <w:right w:val="single" w:sz="4" w:color="CCCCCC"/>
            </w:tcBorders>
          </w:tcPr>
          <w:p>
            <w:r>
              <w:rPr>
                <w:b/>
                <w:color w:val="FFFFFF"/>
              </w:rPr>
              <w:t>Who books</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Payment</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Confirmation</w:t>
            </w:r>
          </w:p>
        </w:tc>
      </w:tr>
      <w:tr>
        <w:tc>
          <w:tcPr>
            <w:tcW w:type="dxa" w:w="2160"/>
            <w:tcBorders>
              <w:top w:val="single" w:sz="4" w:color="CCCCCC"/>
              <w:left w:val="single" w:sz="4" w:color="CCCCCC"/>
              <w:bottom w:val="single" w:sz="4" w:color="CCCCCC"/>
              <w:right w:val="single" w:sz="4" w:color="CCCCCC"/>
            </w:tcBorders>
          </w:tcPr>
          <w:p>
            <w:r>
              <w:t>Free public</w:t>
            </w:r>
          </w:p>
        </w:tc>
        <w:tc>
          <w:tcPr>
            <w:tcW w:type="dxa" w:w="2880"/>
            <w:tcBorders>
              <w:top w:val="single" w:sz="4" w:color="CCCCCC"/>
              <w:left w:val="single" w:sz="4" w:color="CCCCCC"/>
              <w:bottom w:val="single" w:sz="4" w:color="CCCCCC"/>
              <w:right w:val="single" w:sz="4" w:color="CCCCCC"/>
            </w:tcBorders>
          </w:tcPr>
          <w:p>
            <w:r>
              <w:t>Anyone (no booking) — community check-ins only</w:t>
            </w:r>
          </w:p>
        </w:tc>
        <w:tc>
          <w:tcPr>
            <w:tcW w:type="dxa" w:w="2304"/>
            <w:tcBorders>
              <w:top w:val="single" w:sz="4" w:color="CCCCCC"/>
              <w:left w:val="single" w:sz="4" w:color="CCCCCC"/>
              <w:bottom w:val="single" w:sz="4" w:color="CCCCCC"/>
              <w:right w:val="single" w:sz="4" w:color="CCCCCC"/>
            </w:tcBorders>
          </w:tcPr>
          <w:p>
            <w:r>
              <w:t>None</w:t>
            </w:r>
          </w:p>
        </w:tc>
        <w:tc>
          <w:tcPr>
            <w:tcW w:type="dxa" w:w="2304"/>
            <w:tcBorders>
              <w:top w:val="single" w:sz="4" w:color="CCCCCC"/>
              <w:left w:val="single" w:sz="4" w:color="CCCCCC"/>
              <w:bottom w:val="single" w:sz="4" w:color="CCCCCC"/>
              <w:right w:val="single" w:sz="4" w:color="CCCCCC"/>
            </w:tcBorders>
          </w:tcPr>
          <w:p>
            <w:r>
              <w:t>Instant; first-come-first-served</w:t>
            </w:r>
          </w:p>
        </w:tc>
      </w:tr>
      <w:tr>
        <w:tc>
          <w:tcPr>
            <w:tcW w:type="dxa" w:w="2160"/>
            <w:shd w:val="clear" w:color="auto" w:fill="F1F5F2"/>
            <w:tcBorders>
              <w:top w:val="single" w:sz="4" w:color="CCCCCC"/>
              <w:left w:val="single" w:sz="4" w:color="CCCCCC"/>
              <w:bottom w:val="single" w:sz="4" w:color="CCCCCC"/>
              <w:right w:val="single" w:sz="4" w:color="CCCCCC"/>
            </w:tcBorders>
          </w:tcPr>
          <w:p>
            <w:r>
              <w:t>Paid reservation</w:t>
            </w:r>
          </w:p>
        </w:tc>
        <w:tc>
          <w:tcPr>
            <w:tcW w:type="dxa" w:w="2880"/>
            <w:shd w:val="clear" w:color="auto" w:fill="F1F5F2"/>
            <w:tcBorders>
              <w:top w:val="single" w:sz="4" w:color="CCCCCC"/>
              <w:left w:val="single" w:sz="4" w:color="CCCCCC"/>
              <w:bottom w:val="single" w:sz="4" w:color="CCCCCC"/>
              <w:right w:val="single" w:sz="4" w:color="CCCCCC"/>
            </w:tcBorders>
          </w:tcPr>
          <w:p>
            <w:r>
              <w:t>Any verified user</w:t>
            </w:r>
          </w:p>
        </w:tc>
        <w:tc>
          <w:tcPr>
            <w:tcW w:type="dxa" w:w="2304"/>
            <w:shd w:val="clear" w:color="auto" w:fill="F1F5F2"/>
            <w:tcBorders>
              <w:top w:val="single" w:sz="4" w:color="CCCCCC"/>
              <w:left w:val="single" w:sz="4" w:color="CCCCCC"/>
              <w:bottom w:val="single" w:sz="4" w:color="CCCCCC"/>
              <w:right w:val="single" w:sz="4" w:color="CCCCCC"/>
            </w:tcBorders>
          </w:tcPr>
          <w:p>
            <w:r>
              <w:t>Stripe (charge at booking)</w:t>
            </w:r>
          </w:p>
        </w:tc>
        <w:tc>
          <w:tcPr>
            <w:tcW w:type="dxa" w:w="2304"/>
            <w:shd w:val="clear" w:color="auto" w:fill="F1F5F2"/>
            <w:tcBorders>
              <w:top w:val="single" w:sz="4" w:color="CCCCCC"/>
              <w:left w:val="single" w:sz="4" w:color="CCCCCC"/>
              <w:bottom w:val="single" w:sz="4" w:color="CCCCCC"/>
              <w:right w:val="single" w:sz="4" w:color="CCCCCC"/>
            </w:tcBorders>
          </w:tcPr>
          <w:p>
            <w:r>
              <w:t>Instant or host-approval</w:t>
            </w:r>
          </w:p>
        </w:tc>
      </w:tr>
      <w:tr>
        <w:tc>
          <w:tcPr>
            <w:tcW w:type="dxa" w:w="2160"/>
            <w:tcBorders>
              <w:top w:val="single" w:sz="4" w:color="CCCCCC"/>
              <w:left w:val="single" w:sz="4" w:color="CCCCCC"/>
              <w:bottom w:val="single" w:sz="4" w:color="CCCCCC"/>
              <w:right w:val="single" w:sz="4" w:color="CCCCCC"/>
            </w:tcBorders>
          </w:tcPr>
          <w:p>
            <w:r>
              <w:t>Membership club</w:t>
            </w:r>
          </w:p>
        </w:tc>
        <w:tc>
          <w:tcPr>
            <w:tcW w:type="dxa" w:w="2880"/>
            <w:tcBorders>
              <w:top w:val="single" w:sz="4" w:color="CCCCCC"/>
              <w:left w:val="single" w:sz="4" w:color="CCCCCC"/>
              <w:bottom w:val="single" w:sz="4" w:color="CCCCCC"/>
              <w:right w:val="single" w:sz="4" w:color="CCCCCC"/>
            </w:tcBorders>
          </w:tcPr>
          <w:p>
            <w:r>
              <w:t>Verified members; verified guests with member sponsor</w:t>
            </w:r>
          </w:p>
        </w:tc>
        <w:tc>
          <w:tcPr>
            <w:tcW w:type="dxa" w:w="2304"/>
            <w:tcBorders>
              <w:top w:val="single" w:sz="4" w:color="CCCCCC"/>
              <w:left w:val="single" w:sz="4" w:color="CCCCCC"/>
              <w:bottom w:val="single" w:sz="4" w:color="CCCCCC"/>
              <w:right w:val="single" w:sz="4" w:color="CCCCCC"/>
            </w:tcBorders>
          </w:tcPr>
          <w:p>
            <w:r>
              <w:t>Optional guest fee via Stripe</w:t>
            </w:r>
          </w:p>
        </w:tc>
        <w:tc>
          <w:tcPr>
            <w:tcW w:type="dxa" w:w="2304"/>
            <w:tcBorders>
              <w:top w:val="single" w:sz="4" w:color="CCCCCC"/>
              <w:left w:val="single" w:sz="4" w:color="CCCCCC"/>
              <w:bottom w:val="single" w:sz="4" w:color="CCCCCC"/>
              <w:right w:val="single" w:sz="4" w:color="CCCCCC"/>
            </w:tcBorders>
          </w:tcPr>
          <w:p>
            <w:r>
              <w:t>Instant for members, manual for guests</w:t>
            </w:r>
          </w:p>
        </w:tc>
      </w:tr>
      <w:tr>
        <w:tc>
          <w:tcPr>
            <w:tcW w:type="dxa" w:w="2160"/>
            <w:shd w:val="clear" w:color="auto" w:fill="F1F5F2"/>
            <w:tcBorders>
              <w:top w:val="single" w:sz="4" w:color="CCCCCC"/>
              <w:left w:val="single" w:sz="4" w:color="CCCCCC"/>
              <w:bottom w:val="single" w:sz="4" w:color="CCCCCC"/>
              <w:right w:val="single" w:sz="4" w:color="CCCCCC"/>
            </w:tcBorders>
          </w:tcPr>
          <w:p>
            <w:r>
              <w:t>Discovery only</w:t>
            </w:r>
          </w:p>
        </w:tc>
        <w:tc>
          <w:tcPr>
            <w:tcW w:type="dxa" w:w="2880"/>
            <w:shd w:val="clear" w:color="auto" w:fill="F1F5F2"/>
            <w:tcBorders>
              <w:top w:val="single" w:sz="4" w:color="CCCCCC"/>
              <w:left w:val="single" w:sz="4" w:color="CCCCCC"/>
              <w:bottom w:val="single" w:sz="4" w:color="CCCCCC"/>
              <w:right w:val="single" w:sz="4" w:color="CCCCCC"/>
            </w:tcBorders>
          </w:tcPr>
          <w:p>
            <w:r>
              <w:t>External (deep-link out)</w:t>
            </w:r>
          </w:p>
        </w:tc>
        <w:tc>
          <w:tcPr>
            <w:tcW w:type="dxa" w:w="2304"/>
            <w:shd w:val="clear" w:color="auto" w:fill="F1F5F2"/>
            <w:tcBorders>
              <w:top w:val="single" w:sz="4" w:color="CCCCCC"/>
              <w:left w:val="single" w:sz="4" w:color="CCCCCC"/>
              <w:bottom w:val="single" w:sz="4" w:color="CCCCCC"/>
              <w:right w:val="single" w:sz="4" w:color="CCCCCC"/>
            </w:tcBorders>
          </w:tcPr>
          <w:p>
            <w:r>
              <w:t>External system</w:t>
            </w:r>
          </w:p>
        </w:tc>
        <w:tc>
          <w:tcPr>
            <w:tcW w:type="dxa" w:w="2304"/>
            <w:shd w:val="clear" w:color="auto" w:fill="F1F5F2"/>
            <w:tcBorders>
              <w:top w:val="single" w:sz="4" w:color="CCCCCC"/>
              <w:left w:val="single" w:sz="4" w:color="CCCCCC"/>
              <w:bottom w:val="single" w:sz="4" w:color="CCCCCC"/>
              <w:right w:val="single" w:sz="4" w:color="CCCCCC"/>
            </w:tcBorders>
          </w:tcPr>
          <w:p>
            <w:r>
              <w:t>Handed off</w:t>
            </w:r>
          </w:p>
        </w:tc>
      </w:tr>
    </w:tbl>
    <w:p>
      <w:pPr>
        <w:spacing w:after="40"/>
      </w:pPr>
    </w:p>
    <w:p>
      <w:pPr>
        <w:pStyle w:val="Heading2"/>
      </w:pPr>
      <w:r>
        <w:t>7.1 Free public courts</w:t>
      </w:r>
    </w:p>
    <w:p>
      <w:r>
        <w:rPr>
          <w:b w:val="0"/>
          <w:i w:val="0"/>
        </w:rPr>
        <w:t>No reservation system. Instead the product surfaces a Busy-O-Meter populated by anonymous check-ins, crowd reports, time-of-day historical patterns, and (where available) municipal sensor feeds. The CTA on the court page is "Get directions" and "Check in", not "Book".</w:t>
      </w:r>
    </w:p>
    <w:p>
      <w:pPr>
        <w:pStyle w:val="ListBullet"/>
        <w:spacing w:after="60"/>
        <w:ind w:left="360"/>
      </w:pPr>
      <w:r>
        <w:t>Anonymous crowd reports: tap empty / 1 court open / busy / full.</w:t>
      </w:r>
    </w:p>
    <w:p>
      <w:pPr>
        <w:pStyle w:val="ListBullet"/>
        <w:spacing w:after="60"/>
        <w:ind w:left="360"/>
      </w:pPr>
      <w:r>
        <w:t>Predicted busyness: a simple gradient-boosted model on time-of-day, day-of-week, weather, and historical reports.</w:t>
      </w:r>
    </w:p>
    <w:p>
      <w:pPr>
        <w:pStyle w:val="ListBullet"/>
        <w:spacing w:after="60"/>
        <w:ind w:left="360"/>
      </w:pPr>
      <w:r>
        <w:t>"Notify me when a court likely opens up" alert (heuristic).</w:t>
      </w:r>
    </w:p>
    <w:p>
      <w:pPr>
        <w:pStyle w:val="Heading2"/>
      </w:pPr>
      <w:r>
        <w:t>7.2 Paid reservations (Stripe)</w:t>
      </w:r>
    </w:p>
    <w:p>
      <w:r>
        <w:rPr>
          <w:b w:val="0"/>
          <w:i w:val="0"/>
        </w:rPr>
        <w:t>The classic time-slot booking experience. Owners define a weekly availability template plus blackout overrides. Players see a calendar grid, pick a slot, select duration (30/60/90 min), enter card details (Stripe Elements / PaymentSheet on mobile), and receive an instant confirmation.</w:t>
      </w:r>
    </w:p>
    <w:p>
      <w:pPr>
        <w:pStyle w:val="ListBullet"/>
        <w:spacing w:after="60"/>
        <w:ind w:left="360"/>
      </w:pPr>
      <w:r>
        <w:t>Cancellation policy per listing (flexible / moderate / strict) — mirrors Airbnb's vocabulary so it's familiar.</w:t>
      </w:r>
    </w:p>
    <w:p>
      <w:pPr>
        <w:pStyle w:val="ListBullet"/>
        <w:spacing w:after="60"/>
        <w:ind w:left="360"/>
      </w:pPr>
      <w:r>
        <w:t>Owner can require manual approval for new players (under 3 prior bookings).</w:t>
      </w:r>
    </w:p>
    <w:p>
      <w:pPr>
        <w:pStyle w:val="ListBullet"/>
        <w:spacing w:after="60"/>
        <w:ind w:left="360"/>
      </w:pPr>
      <w:r>
        <w:t>Hold-and-release: the slot is held for 10 minutes once a player begins checkout.</w:t>
      </w:r>
    </w:p>
    <w:p>
      <w:pPr>
        <w:pStyle w:val="ListBullet"/>
        <w:spacing w:after="60"/>
        <w:ind w:left="360"/>
      </w:pPr>
      <w:r>
        <w:t>Stripe Connect Express accounts for owners; platform fee 12% on MVP (revisited in Section 15).</w:t>
      </w:r>
    </w:p>
    <w:p>
      <w:pPr>
        <w:pStyle w:val="Heading2"/>
      </w:pPr>
      <w:r>
        <w:t>7.3 Membership clubs</w:t>
      </w:r>
    </w:p>
    <w:p>
      <w:r>
        <w:rPr>
          <w:b w:val="0"/>
          <w:i w:val="0"/>
        </w:rPr>
        <w:t>Members of partner clubs link their club membership to their Courts account. The club admin can either import a member CSV or invite members by email. Verified members see member pricing and member-only courts; non-members see the club listing as Discovery-only or as a Paid (guest) listing if the club opts in.</w:t>
      </w:r>
    </w:p>
    <w:p>
      <w:pPr>
        <w:pStyle w:val="ListBullet"/>
        <w:spacing w:after="60"/>
        <w:ind w:left="360"/>
      </w:pPr>
      <w:r>
        <w:t>Member verification methods: CSV import, email-domain auto-verify, manual approval queue, or OAuth handoff to club software (CourtReserve API where available).</w:t>
      </w:r>
    </w:p>
    <w:p>
      <w:pPr>
        <w:pStyle w:val="ListBullet"/>
        <w:spacing w:after="60"/>
        <w:ind w:left="360"/>
      </w:pPr>
      <w:r>
        <w:t>Member badge on profile when viewing the club's listing.</w:t>
      </w:r>
    </w:p>
    <w:p>
      <w:pPr>
        <w:pStyle w:val="ListBullet"/>
        <w:spacing w:after="60"/>
        <w:ind w:left="360"/>
      </w:pPr>
      <w:r>
        <w:t>Guest passes: a member can sponsor a guest, generating a one-time booking token that the guest redeems.</w:t>
      </w:r>
    </w:p>
    <w:p>
      <w:pPr>
        <w:pStyle w:val="ListBullet"/>
        <w:spacing w:after="60"/>
        <w:ind w:left="360"/>
      </w:pPr>
      <w:r>
        <w:t>Recurring court time (e.g., Tuesday 7pm with the same group) — supported by repeating bookings with conflict detection.</w:t>
      </w:r>
    </w:p>
    <w:p>
      <w:pPr>
        <w:pStyle w:val="Heading2"/>
      </w:pPr>
      <w:r>
        <w:t>7.4 Discovery-only</w:t>
      </w:r>
    </w:p>
    <w:p>
      <w:r>
        <w:rPr>
          <w:b w:val="0"/>
          <w:i w:val="0"/>
        </w:rPr>
        <w:t>For courts we know exist but cannot transact for — municipal systems we haven't integrated, clubs that decline to onboard, and walk-in-only facilities. The detail page shows everything except a booking widget; the CTA is "Reserve on &lt;External System&gt;" with a deep link, or "Call" / "Visit website".</w:t>
      </w:r>
    </w:p>
    <w:p>
      <w:pPr>
        <w:pStyle w:val="ListBullet"/>
        <w:spacing w:after="60"/>
        <w:ind w:left="360"/>
      </w:pPr>
      <w:r>
        <w:t>Auto-upgradeable: a Discovery listing converts to a Paid or Member listing the moment the owner claims and onboards it.</w:t>
      </w:r>
    </w:p>
    <w:p>
      <w:pPr>
        <w:pStyle w:val="ListBullet"/>
        <w:spacing w:after="60"/>
        <w:ind w:left="360"/>
      </w:pPr>
      <w:r>
        <w:t>Drives a clear sales funnel — we can show owners how many people viewed their listing in the last 30 days as the conversion pitch.</w:t>
      </w:r>
    </w:p>
    <w:p>
      <w:r>
        <w:br w:type="page"/>
      </w:r>
    </w:p>
    <w:p>
      <w:pPr>
        <w:pStyle w:val="Heading1"/>
      </w:pPr>
      <w:r>
        <w:t>8. Mapbox Map Experience</w:t>
      </w:r>
    </w:p>
    <w:p>
      <w:pPr>
        <w:pStyle w:val="Heading2"/>
      </w:pPr>
      <w:r>
        <w:t>Why Mapbox</w:t>
      </w:r>
    </w:p>
    <w:p>
      <w:pPr>
        <w:pStyle w:val="ListBullet"/>
        <w:spacing w:after="60"/>
        <w:ind w:left="360"/>
      </w:pPr>
      <w:r>
        <w:t>Best-in-class vector tiles and customization (custom court icons, surface-based marker tints).</w:t>
      </w:r>
    </w:p>
    <w:p>
      <w:pPr>
        <w:pStyle w:val="ListBullet"/>
        <w:spacing w:after="60"/>
        <w:ind w:left="360"/>
      </w:pPr>
      <w:r>
        <w:t>Single SDK family across web (Mapbox GL JS v3), iOS, and Android (Mapbox Maps SDK).</w:t>
      </w:r>
    </w:p>
    <w:p>
      <w:pPr>
        <w:pStyle w:val="ListBullet"/>
        <w:spacing w:after="60"/>
        <w:ind w:left="360"/>
      </w:pPr>
      <w:r>
        <w:t>Mapbox Boundaries + Geocoding APIs cover our search-by-city needs.</w:t>
      </w:r>
    </w:p>
    <w:p>
      <w:pPr>
        <w:pStyle w:val="ListBullet"/>
        <w:spacing w:after="60"/>
        <w:ind w:left="360"/>
      </w:pPr>
      <w:r>
        <w:t>Pricing scales cleanly with map loads; predictable until we hit ~250k MAU.</w:t>
      </w:r>
    </w:p>
    <w:p>
      <w:pPr>
        <w:pStyle w:val="Heading2"/>
      </w:pPr>
      <w:r>
        <w:t>Map data sources for courts</w:t>
      </w:r>
    </w:p>
    <w:tbl>
      <w:tblPr>
        <w:tblW w:type="auto" w:w="0"/>
        <w:jc w:val="left"/>
        <w:tblLook w:firstColumn="1" w:firstRow="1" w:lastColumn="0" w:lastRow="0" w:noHBand="0" w:noVBand="1" w:val="04A0"/>
      </w:tblPr>
      <w:tblGrid>
        <w:gridCol w:w="3120"/>
        <w:gridCol w:w="3120"/>
        <w:gridCol w:w="312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Source</w:t>
            </w:r>
          </w:p>
        </w:tc>
        <w:tc>
          <w:tcPr>
            <w:tcW w:type="dxa" w:w="2880"/>
            <w:shd w:val="clear" w:color="auto" w:fill="0B4F3A"/>
            <w:tcBorders>
              <w:top w:val="single" w:sz="4" w:color="CCCCCC"/>
              <w:left w:val="single" w:sz="4" w:color="CCCCCC"/>
              <w:bottom w:val="single" w:sz="4" w:color="CCCCCC"/>
              <w:right w:val="single" w:sz="4" w:color="CCCCCC"/>
            </w:tcBorders>
          </w:tcPr>
          <w:p>
            <w:r>
              <w:rPr>
                <w:b/>
                <w:color w:val="FFFFFF"/>
              </w:rPr>
              <w:t>Coverage</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Use</w:t>
            </w:r>
          </w:p>
        </w:tc>
      </w:tr>
      <w:tr>
        <w:tc>
          <w:tcPr>
            <w:tcW w:type="dxa" w:w="2880"/>
            <w:tcBorders>
              <w:top w:val="single" w:sz="4" w:color="CCCCCC"/>
              <w:left w:val="single" w:sz="4" w:color="CCCCCC"/>
              <w:bottom w:val="single" w:sz="4" w:color="CCCCCC"/>
              <w:right w:val="single" w:sz="4" w:color="CCCCCC"/>
            </w:tcBorders>
          </w:tcPr>
          <w:p>
            <w:r>
              <w:t>OpenStreetMap (leisure=pitch, sport=tennis)</w:t>
            </w:r>
          </w:p>
        </w:tc>
        <w:tc>
          <w:tcPr>
            <w:tcW w:type="dxa" w:w="2880"/>
            <w:tcBorders>
              <w:top w:val="single" w:sz="4" w:color="CCCCCC"/>
              <w:left w:val="single" w:sz="4" w:color="CCCCCC"/>
              <w:bottom w:val="single" w:sz="4" w:color="CCCCCC"/>
              <w:right w:val="single" w:sz="4" w:color="CCCCCC"/>
            </w:tcBorders>
          </w:tcPr>
          <w:p>
            <w:r>
              <w:t>Broad but uneven</w:t>
            </w:r>
          </w:p>
        </w:tc>
        <w:tc>
          <w:tcPr>
            <w:tcW w:type="dxa" w:w="3600"/>
            <w:tcBorders>
              <w:top w:val="single" w:sz="4" w:color="CCCCCC"/>
              <w:left w:val="single" w:sz="4" w:color="CCCCCC"/>
              <w:bottom w:val="single" w:sz="4" w:color="CCCCCC"/>
              <w:right w:val="single" w:sz="4" w:color="CCCCCC"/>
            </w:tcBorders>
          </w:tcPr>
          <w:p>
            <w:r>
              <w:t>Seed initial dataset; flag for human review.</w:t>
            </w:r>
          </w:p>
        </w:tc>
      </w:tr>
      <w:tr>
        <w:tc>
          <w:tcPr>
            <w:tcW w:type="dxa" w:w="2880"/>
            <w:shd w:val="clear" w:color="auto" w:fill="F1F5F2"/>
            <w:tcBorders>
              <w:top w:val="single" w:sz="4" w:color="CCCCCC"/>
              <w:left w:val="single" w:sz="4" w:color="CCCCCC"/>
              <w:bottom w:val="single" w:sz="4" w:color="CCCCCC"/>
              <w:right w:val="single" w:sz="4" w:color="CCCCCC"/>
            </w:tcBorders>
          </w:tcPr>
          <w:p>
            <w:r>
              <w:t>Municipal open-data portals</w:t>
            </w:r>
          </w:p>
        </w:tc>
        <w:tc>
          <w:tcPr>
            <w:tcW w:type="dxa" w:w="2880"/>
            <w:shd w:val="clear" w:color="auto" w:fill="F1F5F2"/>
            <w:tcBorders>
              <w:top w:val="single" w:sz="4" w:color="CCCCCC"/>
              <w:left w:val="single" w:sz="4" w:color="CCCCCC"/>
              <w:bottom w:val="single" w:sz="4" w:color="CCCCCC"/>
              <w:right w:val="single" w:sz="4" w:color="CCCCCC"/>
            </w:tcBorders>
          </w:tcPr>
          <w:p>
            <w:r>
              <w:t>City-specific (SF, San Diego, LA, etc.)</w:t>
            </w:r>
          </w:p>
        </w:tc>
        <w:tc>
          <w:tcPr>
            <w:tcW w:type="dxa" w:w="3600"/>
            <w:shd w:val="clear" w:color="auto" w:fill="F1F5F2"/>
            <w:tcBorders>
              <w:top w:val="single" w:sz="4" w:color="CCCCCC"/>
              <w:left w:val="single" w:sz="4" w:color="CCCCCC"/>
              <w:bottom w:val="single" w:sz="4" w:color="CCCCCC"/>
              <w:right w:val="single" w:sz="4" w:color="CCCCCC"/>
            </w:tcBorders>
          </w:tcPr>
          <w:p>
            <w:r>
              <w:t>Authoritative hours, # of courts, contact.</w:t>
            </w:r>
          </w:p>
        </w:tc>
      </w:tr>
      <w:tr>
        <w:tc>
          <w:tcPr>
            <w:tcW w:type="dxa" w:w="2880"/>
            <w:tcBorders>
              <w:top w:val="single" w:sz="4" w:color="CCCCCC"/>
              <w:left w:val="single" w:sz="4" w:color="CCCCCC"/>
              <w:bottom w:val="single" w:sz="4" w:color="CCCCCC"/>
              <w:right w:val="single" w:sz="4" w:color="CCCCCC"/>
            </w:tcBorders>
          </w:tcPr>
          <w:p>
            <w:r>
              <w:t>USTA Facility Directory</w:t>
            </w:r>
          </w:p>
        </w:tc>
        <w:tc>
          <w:tcPr>
            <w:tcW w:type="dxa" w:w="2880"/>
            <w:tcBorders>
              <w:top w:val="single" w:sz="4" w:color="CCCCCC"/>
              <w:left w:val="single" w:sz="4" w:color="CCCCCC"/>
              <w:bottom w:val="single" w:sz="4" w:color="CCCCCC"/>
              <w:right w:val="single" w:sz="4" w:color="CCCCCC"/>
            </w:tcBorders>
          </w:tcPr>
          <w:p>
            <w:r>
              <w:t>Member-affiliated clubs</w:t>
            </w:r>
          </w:p>
        </w:tc>
        <w:tc>
          <w:tcPr>
            <w:tcW w:type="dxa" w:w="3600"/>
            <w:tcBorders>
              <w:top w:val="single" w:sz="4" w:color="CCCCCC"/>
              <w:left w:val="single" w:sz="4" w:color="CCCCCC"/>
              <w:bottom w:val="single" w:sz="4" w:color="CCCCCC"/>
              <w:right w:val="single" w:sz="4" w:color="CCCCCC"/>
            </w:tcBorders>
          </w:tcPr>
          <w:p>
            <w:r>
              <w:t>Cross-reference and enrich.</w:t>
            </w:r>
          </w:p>
        </w:tc>
      </w:tr>
      <w:tr>
        <w:tc>
          <w:tcPr>
            <w:tcW w:type="dxa" w:w="2880"/>
            <w:shd w:val="clear" w:color="auto" w:fill="F1F5F2"/>
            <w:tcBorders>
              <w:top w:val="single" w:sz="4" w:color="CCCCCC"/>
              <w:left w:val="single" w:sz="4" w:color="CCCCCC"/>
              <w:bottom w:val="single" w:sz="4" w:color="CCCCCC"/>
              <w:right w:val="single" w:sz="4" w:color="CCCCCC"/>
            </w:tcBorders>
          </w:tcPr>
          <w:p>
            <w:r>
              <w:t>Owner self-listings</w:t>
            </w:r>
          </w:p>
        </w:tc>
        <w:tc>
          <w:tcPr>
            <w:tcW w:type="dxa" w:w="2880"/>
            <w:shd w:val="clear" w:color="auto" w:fill="F1F5F2"/>
            <w:tcBorders>
              <w:top w:val="single" w:sz="4" w:color="CCCCCC"/>
              <w:left w:val="single" w:sz="4" w:color="CCCCCC"/>
              <w:bottom w:val="single" w:sz="4" w:color="CCCCCC"/>
              <w:right w:val="single" w:sz="4" w:color="CCCCCC"/>
            </w:tcBorders>
          </w:tcPr>
          <w:p>
            <w:r>
              <w:t>Long tail of private + clubs</w:t>
            </w:r>
          </w:p>
        </w:tc>
        <w:tc>
          <w:tcPr>
            <w:tcW w:type="dxa" w:w="3600"/>
            <w:shd w:val="clear" w:color="auto" w:fill="F1F5F2"/>
            <w:tcBorders>
              <w:top w:val="single" w:sz="4" w:color="CCCCCC"/>
              <w:left w:val="single" w:sz="4" w:color="CCCCCC"/>
              <w:bottom w:val="single" w:sz="4" w:color="CCCCCC"/>
              <w:right w:val="single" w:sz="4" w:color="CCCCCC"/>
            </w:tcBorders>
          </w:tcPr>
          <w:p>
            <w:r>
              <w:t>Highest data quality once verified.</w:t>
            </w:r>
          </w:p>
        </w:tc>
      </w:tr>
      <w:tr>
        <w:tc>
          <w:tcPr>
            <w:tcW w:type="dxa" w:w="2880"/>
            <w:tcBorders>
              <w:top w:val="single" w:sz="4" w:color="CCCCCC"/>
              <w:left w:val="single" w:sz="4" w:color="CCCCCC"/>
              <w:bottom w:val="single" w:sz="4" w:color="CCCCCC"/>
              <w:right w:val="single" w:sz="4" w:color="CCCCCC"/>
            </w:tcBorders>
          </w:tcPr>
          <w:p>
            <w:r>
              <w:t>Manual curation (ops team)</w:t>
            </w:r>
          </w:p>
        </w:tc>
        <w:tc>
          <w:tcPr>
            <w:tcW w:type="dxa" w:w="2880"/>
            <w:tcBorders>
              <w:top w:val="single" w:sz="4" w:color="CCCCCC"/>
              <w:left w:val="single" w:sz="4" w:color="CCCCCC"/>
              <w:bottom w:val="single" w:sz="4" w:color="CCCCCC"/>
              <w:right w:val="single" w:sz="4" w:color="CCCCCC"/>
            </w:tcBorders>
          </w:tcPr>
          <w:p>
            <w:r>
              <w:t>Top 50 metros for launch</w:t>
            </w:r>
          </w:p>
        </w:tc>
        <w:tc>
          <w:tcPr>
            <w:tcW w:type="dxa" w:w="3600"/>
            <w:tcBorders>
              <w:top w:val="single" w:sz="4" w:color="CCCCCC"/>
              <w:left w:val="single" w:sz="4" w:color="CCCCCC"/>
              <w:bottom w:val="single" w:sz="4" w:color="CCCCCC"/>
              <w:right w:val="single" w:sz="4" w:color="CCCCCC"/>
            </w:tcBorders>
          </w:tcPr>
          <w:p>
            <w:r>
              <w:t>Photo, surface, lighting verification.</w:t>
            </w:r>
          </w:p>
        </w:tc>
      </w:tr>
    </w:tbl>
    <w:p>
      <w:pPr>
        <w:spacing w:after="40"/>
      </w:pPr>
    </w:p>
    <w:p>
      <w:pPr>
        <w:pStyle w:val="Heading2"/>
      </w:pPr>
      <w:r>
        <w:t>Map interactions</w:t>
      </w:r>
    </w:p>
    <w:p>
      <w:pPr>
        <w:pStyle w:val="ListBullet"/>
        <w:spacing w:after="60"/>
        <w:ind w:left="360"/>
      </w:pPr>
      <w:r>
        <w:t>Pan/zoom triggers a debounced viewport query to /api/courts?bbox=… returning &lt;=200 markers.</w:t>
      </w:r>
    </w:p>
    <w:p>
      <w:pPr>
        <w:pStyle w:val="ListBullet"/>
        <w:spacing w:after="60"/>
        <w:ind w:left="360"/>
      </w:pPr>
      <w:r>
        <w:t>Marker tap → bottom sheet (mobile) or side card (web) with summary; second tap → full detail page.</w:t>
      </w:r>
    </w:p>
    <w:p>
      <w:pPr>
        <w:pStyle w:val="ListBullet"/>
        <w:spacing w:after="60"/>
        <w:ind w:left="360"/>
      </w:pPr>
      <w:r>
        <w:t>Clustering at z&lt;13; individual markers above; spiderfication when courts overlap at the same facility.</w:t>
      </w:r>
    </w:p>
    <w:p>
      <w:pPr>
        <w:pStyle w:val="ListBullet"/>
        <w:spacing w:after="60"/>
        <w:ind w:left="360"/>
      </w:pPr>
      <w:r>
        <w:t>Heatmap overlay (toggle) showing predicted busyness for current time.</w:t>
      </w:r>
    </w:p>
    <w:p>
      <w:pPr>
        <w:pStyle w:val="ListBullet"/>
        <w:spacing w:after="60"/>
        <w:ind w:left="360"/>
      </w:pPr>
      <w:r>
        <w:t>Routing: deep-link to Apple/Google Maps for turn-by-turn; no in-app navigation.</w:t>
      </w:r>
    </w:p>
    <w:p>
      <w:pPr>
        <w:pStyle w:val="Heading2"/>
      </w:pPr>
      <w:r>
        <w:t>Performance budgets</w:t>
      </w:r>
    </w:p>
    <w:p>
      <w:pPr>
        <w:pStyle w:val="ListBullet"/>
        <w:spacing w:after="60"/>
        <w:ind w:left="360"/>
      </w:pPr>
      <w:r>
        <w:t>Initial map paint: ≤ 1.5s on a Moto G Power (mobile benchmark).</w:t>
      </w:r>
    </w:p>
    <w:p>
      <w:pPr>
        <w:pStyle w:val="ListBullet"/>
        <w:spacing w:after="60"/>
        <w:ind w:left="360"/>
      </w:pPr>
      <w:r>
        <w:t>Viewport query round trip: ≤ 250ms P95 from Pantheon Edge.</w:t>
      </w:r>
    </w:p>
    <w:p>
      <w:pPr>
        <w:pStyle w:val="ListBullet"/>
        <w:spacing w:after="60"/>
        <w:ind w:left="360"/>
      </w:pPr>
      <w:r>
        <w:t>Map cost guardrail: cache tile loads; budget alerts at 70% of monthly Mapbox spend.</w:t>
      </w:r>
    </w:p>
    <w:p>
      <w:r>
        <w:br w:type="page"/>
      </w:r>
    </w:p>
    <w:p>
      <w:pPr>
        <w:pStyle w:val="Heading1"/>
      </w:pPr>
      <w:r>
        <w:t>9. Key User Flows</w:t>
      </w:r>
    </w:p>
    <w:p>
      <w:pPr>
        <w:pStyle w:val="Heading2"/>
      </w:pPr>
      <w:r>
        <w:t>9.1 First-time mobile open → book a paid court</w:t>
      </w:r>
    </w:p>
    <w:p>
      <w:pPr>
        <w:pStyle w:val="ListNumber"/>
        <w:spacing w:after="60"/>
        <w:ind w:left="360"/>
      </w:pPr>
      <w:r>
        <w:t>Launch app; permission prompt for location.</w:t>
      </w:r>
    </w:p>
    <w:p>
      <w:pPr>
        <w:pStyle w:val="ListNumber"/>
        <w:spacing w:after="60"/>
        <w:ind w:left="360"/>
      </w:pPr>
      <w:r>
        <w:t>Map centers on current location; nearby courts load.</w:t>
      </w:r>
    </w:p>
    <w:p>
      <w:pPr>
        <w:pStyle w:val="ListNumber"/>
        <w:spacing w:after="60"/>
        <w:ind w:left="360"/>
      </w:pPr>
      <w:r>
        <w:t>User taps a blue (paid) marker; bottom sheet shows summary.</w:t>
      </w:r>
    </w:p>
    <w:p>
      <w:pPr>
        <w:pStyle w:val="ListNumber"/>
        <w:spacing w:after="60"/>
        <w:ind w:left="360"/>
      </w:pPr>
      <w:r>
        <w:t>User taps "Book" → court detail page → date picker → 60-min slot at 6 pm.</w:t>
      </w:r>
    </w:p>
    <w:p>
      <w:pPr>
        <w:pStyle w:val="ListNumber"/>
        <w:spacing w:after="60"/>
        <w:ind w:left="360"/>
      </w:pPr>
      <w:r>
        <w:t>Sign-up wall: continue with Apple / Google / email.</w:t>
      </w:r>
    </w:p>
    <w:p>
      <w:pPr>
        <w:pStyle w:val="ListNumber"/>
        <w:spacing w:after="60"/>
        <w:ind w:left="360"/>
      </w:pPr>
      <w:r>
        <w:t>Add phone + card via Stripe PaymentSheet.</w:t>
      </w:r>
    </w:p>
    <w:p>
      <w:pPr>
        <w:pStyle w:val="ListNumber"/>
        <w:spacing w:after="60"/>
        <w:ind w:left="360"/>
      </w:pPr>
      <w:r>
        <w:t>Confirmation screen with calendar add and directions buttons.</w:t>
      </w:r>
    </w:p>
    <w:p>
      <w:pPr>
        <w:pStyle w:val="ListNumber"/>
        <w:spacing w:after="60"/>
        <w:ind w:left="360"/>
      </w:pPr>
      <w:r>
        <w:t>Push notification 24h and 1h before booking.</w:t>
      </w:r>
    </w:p>
    <w:p>
      <w:pPr>
        <w:pStyle w:val="Heading2"/>
      </w:pPr>
      <w:r>
        <w:t>9.2 Casual walk-up — "is the park court open?"</w:t>
      </w:r>
    </w:p>
    <w:p>
      <w:pPr>
        <w:pStyle w:val="ListNumber"/>
        <w:spacing w:after="60"/>
        <w:ind w:left="360"/>
      </w:pPr>
      <w:r>
        <w:t>Open app; map shows current location.</w:t>
      </w:r>
    </w:p>
    <w:p>
      <w:pPr>
        <w:pStyle w:val="ListNumber"/>
        <w:spacing w:after="60"/>
        <w:ind w:left="360"/>
      </w:pPr>
      <w:r>
        <w:t>Tap green marker for nearest park; see Busy-O-Meter "Likely 2 of 4 courts open."</w:t>
      </w:r>
    </w:p>
    <w:p>
      <w:pPr>
        <w:pStyle w:val="ListNumber"/>
        <w:spacing w:after="60"/>
        <w:ind w:left="360"/>
      </w:pPr>
      <w:r>
        <w:t>Tap "Get directions" — handoff to Apple Maps.</w:t>
      </w:r>
    </w:p>
    <w:p>
      <w:pPr>
        <w:pStyle w:val="ListNumber"/>
        <w:spacing w:after="60"/>
        <w:ind w:left="360"/>
      </w:pPr>
      <w:r>
        <w:t>Arrive at park; app prompts "You're at Golden Gate Park. Quick check-in?"</w:t>
      </w:r>
    </w:p>
    <w:p>
      <w:pPr>
        <w:pStyle w:val="ListNumber"/>
        <w:spacing w:after="60"/>
        <w:ind w:left="360"/>
      </w:pPr>
      <w:r>
        <w:t>Tap "3 of 4 courts open"; +1 contribution badge on profile.</w:t>
      </w:r>
    </w:p>
    <w:p>
      <w:pPr>
        <w:pStyle w:val="Heading2"/>
      </w:pPr>
      <w:r>
        <w:t>9.3 Owner — list a private home court</w:t>
      </w:r>
    </w:p>
    <w:p>
      <w:pPr>
        <w:pStyle w:val="ListNumber"/>
        <w:spacing w:after="60"/>
        <w:ind w:left="360"/>
      </w:pPr>
      <w:r>
        <w:t>Visit thecourts.app/host on web.</w:t>
      </w:r>
    </w:p>
    <w:p>
      <w:pPr>
        <w:pStyle w:val="ListNumber"/>
        <w:spacing w:after="60"/>
        <w:ind w:left="360"/>
      </w:pPr>
      <w:r>
        <w:t>Sign up with email; verify phone; verify ID via Stripe Identity.</w:t>
      </w:r>
    </w:p>
    <w:p>
      <w:pPr>
        <w:pStyle w:val="ListNumber"/>
        <w:spacing w:after="60"/>
        <w:ind w:left="360"/>
      </w:pPr>
      <w:r>
        <w:t>Listing wizard: address, surface, lighting, photos (min 5), house rules.</w:t>
      </w:r>
    </w:p>
    <w:p>
      <w:pPr>
        <w:pStyle w:val="ListNumber"/>
        <w:spacing w:after="60"/>
        <w:ind w:left="360"/>
      </w:pPr>
      <w:r>
        <w:t>Connect Stripe via Stripe Connect Express onboarding.</w:t>
      </w:r>
    </w:p>
    <w:p>
      <w:pPr>
        <w:pStyle w:val="ListNumber"/>
        <w:spacing w:after="60"/>
        <w:ind w:left="360"/>
      </w:pPr>
      <w:r>
        <w:t>Define availability: "Open Sat–Sun 8am–6pm, $40/hr peak / $25/hr off-peak."</w:t>
      </w:r>
    </w:p>
    <w:p>
      <w:pPr>
        <w:pStyle w:val="ListNumber"/>
        <w:spacing w:after="60"/>
        <w:ind w:left="360"/>
      </w:pPr>
      <w:r>
        <w:t>Submit for moderator review (Drupal queue).</w:t>
      </w:r>
    </w:p>
    <w:p>
      <w:pPr>
        <w:pStyle w:val="ListNumber"/>
        <w:spacing w:after="60"/>
        <w:ind w:left="360"/>
      </w:pPr>
      <w:r>
        <w:t>Approved → listing goes live; owner gets a "share link" they can text friends.</w:t>
      </w:r>
    </w:p>
    <w:p>
      <w:pPr>
        <w:pStyle w:val="Heading2"/>
      </w:pPr>
      <w:r>
        <w:t>9.4 Club member — book home court</w:t>
      </w:r>
    </w:p>
    <w:p>
      <w:pPr>
        <w:pStyle w:val="ListNumber"/>
        <w:spacing w:after="60"/>
        <w:ind w:left="360"/>
      </w:pPr>
      <w:r>
        <w:t>Member opens app; profile shows their club badge.</w:t>
      </w:r>
    </w:p>
    <w:p>
      <w:pPr>
        <w:pStyle w:val="ListNumber"/>
        <w:spacing w:after="60"/>
        <w:ind w:left="360"/>
      </w:pPr>
      <w:r>
        <w:t>Map → club marker → "View 8 courts".</w:t>
      </w:r>
    </w:p>
    <w:p>
      <w:pPr>
        <w:pStyle w:val="ListNumber"/>
        <w:spacing w:after="60"/>
        <w:ind w:left="360"/>
      </w:pPr>
      <w:r>
        <w:t>Pick court #3 → 7am Tue slot → instant confirm (no charge — included in membership).</w:t>
      </w:r>
    </w:p>
    <w:p>
      <w:pPr>
        <w:pStyle w:val="ListNumber"/>
        <w:spacing w:after="60"/>
        <w:ind w:left="360"/>
      </w:pPr>
      <w:r>
        <w:t>Booking shows up in profile, push reminder 1h before.</w:t>
      </w:r>
    </w:p>
    <w:p>
      <w:r>
        <w:br w:type="page"/>
      </w:r>
    </w:p>
    <w:p>
      <w:pPr>
        <w:pStyle w:val="Heading1"/>
      </w:pPr>
      <w:r>
        <w:t>10. Technical Architecture</w:t>
      </w:r>
    </w:p>
    <w:p>
      <w:pPr>
        <w:pStyle w:val="Heading2"/>
      </w:pPr>
      <w:r>
        <w:t>System overview</w:t>
      </w:r>
    </w:p>
    <w:p>
      <w:r>
        <w:rPr>
          <w:b w:val="0"/>
          <w:i w:val="0"/>
        </w:rPr>
        <w:t>The platform is a decoupled ("headless") architecture with Drupal 11 as the system of record and content hub, exposing JSON:API endpoints consumed by a Next.js web app and a React Native (Expo) mobile app. Pantheon hosts Drupal and serves both editorial content and entity APIs through its Global CDN. Next.js runs on Vercel (or Pantheon Decoupled, see Section 11). Mobile builds go out through EAS (Expo Application Services).</w:t>
      </w:r>
    </w:p>
    <w:p>
      <w:pPr>
        <w:pStyle w:val="Heading2"/>
      </w:pPr>
      <w:r>
        <w:t>Component diagram (text)</w:t>
      </w:r>
    </w:p>
    <w:p>
      <w:r>
        <w:rPr>
          <w:b w:val="0"/>
          <w:i/>
        </w:rPr>
        <w:t>[ Players ] → [ Next.js Web (Vercel) ] ⇄ [ Drupal 11 on Pantheon — JSON:API ] ⇄ [ Postgres + PostGIS (managed) ] [ Players (mobile) ] → [ React Native / Expo app ] ⇄ [ Drupal JSON:API ] [ Owners ] → [ Drupal admin UI ] [ Mapbox tiles + Geocoding ] [ Stripe Connect ] [ Algolia / Mapbox search ] [ Sentry · Datadog · Linear ]</w:t>
      </w:r>
    </w:p>
    <w:p>
      <w:pPr>
        <w:pStyle w:val="Heading2"/>
      </w:pPr>
      <w:r>
        <w:t>Why this stack</w:t>
      </w:r>
    </w:p>
    <w:tbl>
      <w:tblPr>
        <w:tblW w:type="auto" w:w="0"/>
        <w:jc w:val="left"/>
        <w:tblLook w:firstColumn="1" w:firstRow="1" w:lastColumn="0" w:lastRow="0" w:noHBand="0" w:noVBand="1" w:val="04A0"/>
      </w:tblPr>
      <w:tblGrid>
        <w:gridCol w:w="3120"/>
        <w:gridCol w:w="3120"/>
        <w:gridCol w:w="312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Layer</w:t>
            </w:r>
          </w:p>
        </w:tc>
        <w:tc>
          <w:tcPr>
            <w:tcW w:type="dxa" w:w="2592"/>
            <w:shd w:val="clear" w:color="auto" w:fill="0B4F3A"/>
            <w:tcBorders>
              <w:top w:val="single" w:sz="4" w:color="CCCCCC"/>
              <w:left w:val="single" w:sz="4" w:color="CCCCCC"/>
              <w:bottom w:val="single" w:sz="4" w:color="CCCCCC"/>
              <w:right w:val="single" w:sz="4" w:color="CCCCCC"/>
            </w:tcBorders>
          </w:tcPr>
          <w:p>
            <w:r>
              <w:rPr>
                <w:b/>
                <w:color w:val="FFFFFF"/>
              </w:rPr>
              <w:t>Choice</w:t>
            </w:r>
          </w:p>
        </w:tc>
        <w:tc>
          <w:tcPr>
            <w:tcW w:type="dxa" w:w="4752"/>
            <w:shd w:val="clear" w:color="auto" w:fill="0B4F3A"/>
            <w:tcBorders>
              <w:top w:val="single" w:sz="4" w:color="CCCCCC"/>
              <w:left w:val="single" w:sz="4" w:color="CCCCCC"/>
              <w:bottom w:val="single" w:sz="4" w:color="CCCCCC"/>
              <w:right w:val="single" w:sz="4" w:color="CCCCCC"/>
            </w:tcBorders>
          </w:tcPr>
          <w:p>
            <w:r>
              <w:rPr>
                <w:b/>
                <w:color w:val="FFFFFF"/>
              </w:rPr>
              <w:t>Rationale</w:t>
            </w:r>
          </w:p>
        </w:tc>
      </w:tr>
      <w:tr>
        <w:tc>
          <w:tcPr>
            <w:tcW w:type="dxa" w:w="2016"/>
            <w:tcBorders>
              <w:top w:val="single" w:sz="4" w:color="CCCCCC"/>
              <w:left w:val="single" w:sz="4" w:color="CCCCCC"/>
              <w:bottom w:val="single" w:sz="4" w:color="CCCCCC"/>
              <w:right w:val="single" w:sz="4" w:color="CCCCCC"/>
            </w:tcBorders>
          </w:tcPr>
          <w:p>
            <w:r>
              <w:t>Content &amp; entities</w:t>
            </w:r>
          </w:p>
        </w:tc>
        <w:tc>
          <w:tcPr>
            <w:tcW w:type="dxa" w:w="2592"/>
            <w:tcBorders>
              <w:top w:val="single" w:sz="4" w:color="CCCCCC"/>
              <w:left w:val="single" w:sz="4" w:color="CCCCCC"/>
              <w:bottom w:val="single" w:sz="4" w:color="CCCCCC"/>
              <w:right w:val="single" w:sz="4" w:color="CCCCCC"/>
            </w:tcBorders>
          </w:tcPr>
          <w:p>
            <w:r>
              <w:t>Drupal 11</w:t>
            </w:r>
          </w:p>
        </w:tc>
        <w:tc>
          <w:tcPr>
            <w:tcW w:type="dxa" w:w="4752"/>
            <w:tcBorders>
              <w:top w:val="single" w:sz="4" w:color="CCCCCC"/>
              <w:left w:val="single" w:sz="4" w:color="CCCCCC"/>
              <w:bottom w:val="single" w:sz="4" w:color="CCCCCC"/>
              <w:right w:val="single" w:sz="4" w:color="CCCCCC"/>
            </w:tcBorders>
          </w:tcPr>
          <w:p>
            <w:r>
              <w:t>Best-in-class structured content modeling, mature roles/perms, JSON:API in core, large module ecosystem.</w:t>
            </w:r>
          </w:p>
        </w:tc>
      </w:tr>
      <w:tr>
        <w:tc>
          <w:tcPr>
            <w:tcW w:type="dxa" w:w="2016"/>
            <w:shd w:val="clear" w:color="auto" w:fill="F1F5F2"/>
            <w:tcBorders>
              <w:top w:val="single" w:sz="4" w:color="CCCCCC"/>
              <w:left w:val="single" w:sz="4" w:color="CCCCCC"/>
              <w:bottom w:val="single" w:sz="4" w:color="CCCCCC"/>
              <w:right w:val="single" w:sz="4" w:color="CCCCCC"/>
            </w:tcBorders>
          </w:tcPr>
          <w:p>
            <w:r>
              <w:t>Hosting (Drupal)</w:t>
            </w:r>
          </w:p>
        </w:tc>
        <w:tc>
          <w:tcPr>
            <w:tcW w:type="dxa" w:w="2592"/>
            <w:shd w:val="clear" w:color="auto" w:fill="F1F5F2"/>
            <w:tcBorders>
              <w:top w:val="single" w:sz="4" w:color="CCCCCC"/>
              <w:left w:val="single" w:sz="4" w:color="CCCCCC"/>
              <w:bottom w:val="single" w:sz="4" w:color="CCCCCC"/>
              <w:right w:val="single" w:sz="4" w:color="CCCCCC"/>
            </w:tcBorders>
          </w:tcPr>
          <w:p>
            <w:r>
              <w:t>Pantheon</w:t>
            </w:r>
          </w:p>
        </w:tc>
        <w:tc>
          <w:tcPr>
            <w:tcW w:type="dxa" w:w="4752"/>
            <w:shd w:val="clear" w:color="auto" w:fill="F1F5F2"/>
            <w:tcBorders>
              <w:top w:val="single" w:sz="4" w:color="CCCCCC"/>
              <w:left w:val="single" w:sz="4" w:color="CCCCCC"/>
              <w:bottom w:val="single" w:sz="4" w:color="CCCCCC"/>
              <w:right w:val="single" w:sz="4" w:color="CCCCCC"/>
            </w:tcBorders>
          </w:tcPr>
          <w:p>
            <w:r>
              <w:t>Dev/Test/Live workflow, Object Cache Pro, automated backups, Global CDN, strong Drupal expertise.</w:t>
            </w:r>
          </w:p>
        </w:tc>
      </w:tr>
      <w:tr>
        <w:tc>
          <w:tcPr>
            <w:tcW w:type="dxa" w:w="2016"/>
            <w:tcBorders>
              <w:top w:val="single" w:sz="4" w:color="CCCCCC"/>
              <w:left w:val="single" w:sz="4" w:color="CCCCCC"/>
              <w:bottom w:val="single" w:sz="4" w:color="CCCCCC"/>
              <w:right w:val="single" w:sz="4" w:color="CCCCCC"/>
            </w:tcBorders>
          </w:tcPr>
          <w:p>
            <w:r>
              <w:t>Web frontend</w:t>
            </w:r>
          </w:p>
        </w:tc>
        <w:tc>
          <w:tcPr>
            <w:tcW w:type="dxa" w:w="2592"/>
            <w:tcBorders>
              <w:top w:val="single" w:sz="4" w:color="CCCCCC"/>
              <w:left w:val="single" w:sz="4" w:color="CCCCCC"/>
              <w:bottom w:val="single" w:sz="4" w:color="CCCCCC"/>
              <w:right w:val="single" w:sz="4" w:color="CCCCCC"/>
            </w:tcBorders>
          </w:tcPr>
          <w:p>
            <w:r>
              <w:t>Next.js 14 (App Router) + Tailwind</w:t>
            </w:r>
          </w:p>
        </w:tc>
        <w:tc>
          <w:tcPr>
            <w:tcW w:type="dxa" w:w="4752"/>
            <w:tcBorders>
              <w:top w:val="single" w:sz="4" w:color="CCCCCC"/>
              <w:left w:val="single" w:sz="4" w:color="CCCCCC"/>
              <w:bottom w:val="single" w:sz="4" w:color="CCCCCC"/>
              <w:right w:val="single" w:sz="4" w:color="CCCCCC"/>
            </w:tcBorders>
          </w:tcPr>
          <w:p>
            <w:r>
              <w:t>SSR for SEO on court pages; partial-prerender for the map shell.</w:t>
            </w:r>
          </w:p>
        </w:tc>
      </w:tr>
      <w:tr>
        <w:tc>
          <w:tcPr>
            <w:tcW w:type="dxa" w:w="2016"/>
            <w:shd w:val="clear" w:color="auto" w:fill="F1F5F2"/>
            <w:tcBorders>
              <w:top w:val="single" w:sz="4" w:color="CCCCCC"/>
              <w:left w:val="single" w:sz="4" w:color="CCCCCC"/>
              <w:bottom w:val="single" w:sz="4" w:color="CCCCCC"/>
              <w:right w:val="single" w:sz="4" w:color="CCCCCC"/>
            </w:tcBorders>
          </w:tcPr>
          <w:p>
            <w:r>
              <w:t>Mobile</w:t>
            </w:r>
          </w:p>
        </w:tc>
        <w:tc>
          <w:tcPr>
            <w:tcW w:type="dxa" w:w="2592"/>
            <w:shd w:val="clear" w:color="auto" w:fill="F1F5F2"/>
            <w:tcBorders>
              <w:top w:val="single" w:sz="4" w:color="CCCCCC"/>
              <w:left w:val="single" w:sz="4" w:color="CCCCCC"/>
              <w:bottom w:val="single" w:sz="4" w:color="CCCCCC"/>
              <w:right w:val="single" w:sz="4" w:color="CCCCCC"/>
            </w:tcBorders>
          </w:tcPr>
          <w:p>
            <w:r>
              <w:t>React Native via Expo</w:t>
            </w:r>
          </w:p>
        </w:tc>
        <w:tc>
          <w:tcPr>
            <w:tcW w:type="dxa" w:w="4752"/>
            <w:shd w:val="clear" w:color="auto" w:fill="F1F5F2"/>
            <w:tcBorders>
              <w:top w:val="single" w:sz="4" w:color="CCCCCC"/>
              <w:left w:val="single" w:sz="4" w:color="CCCCCC"/>
              <w:bottom w:val="single" w:sz="4" w:color="CCCCCC"/>
              <w:right w:val="single" w:sz="4" w:color="CCCCCC"/>
            </w:tcBorders>
          </w:tcPr>
          <w:p>
            <w:r>
              <w:t>Shared TS with web; EAS Build/Submit/Update; Mapbox SDK has first-class RN bindings.</w:t>
            </w:r>
          </w:p>
        </w:tc>
      </w:tr>
      <w:tr>
        <w:tc>
          <w:tcPr>
            <w:tcW w:type="dxa" w:w="2016"/>
            <w:tcBorders>
              <w:top w:val="single" w:sz="4" w:color="CCCCCC"/>
              <w:left w:val="single" w:sz="4" w:color="CCCCCC"/>
              <w:bottom w:val="single" w:sz="4" w:color="CCCCCC"/>
              <w:right w:val="single" w:sz="4" w:color="CCCCCC"/>
            </w:tcBorders>
          </w:tcPr>
          <w:p>
            <w:r>
              <w:t>Geo data</w:t>
            </w:r>
          </w:p>
        </w:tc>
        <w:tc>
          <w:tcPr>
            <w:tcW w:type="dxa" w:w="2592"/>
            <w:tcBorders>
              <w:top w:val="single" w:sz="4" w:color="CCCCCC"/>
              <w:left w:val="single" w:sz="4" w:color="CCCCCC"/>
              <w:bottom w:val="single" w:sz="4" w:color="CCCCCC"/>
              <w:right w:val="single" w:sz="4" w:color="CCCCCC"/>
            </w:tcBorders>
          </w:tcPr>
          <w:p>
            <w:r>
              <w:t>PostGIS extension on Postgres</w:t>
            </w:r>
          </w:p>
        </w:tc>
        <w:tc>
          <w:tcPr>
            <w:tcW w:type="dxa" w:w="4752"/>
            <w:tcBorders>
              <w:top w:val="single" w:sz="4" w:color="CCCCCC"/>
              <w:left w:val="single" w:sz="4" w:color="CCCCCC"/>
              <w:bottom w:val="single" w:sz="4" w:color="CCCCCC"/>
              <w:right w:val="single" w:sz="4" w:color="CCCCCC"/>
            </w:tcBorders>
          </w:tcPr>
          <w:p>
            <w:r>
              <w:t>Fast bbox queries and "within X miles" search; Drupal can connect via Geofield + PostGIS bridge or a sidecar service.</w:t>
            </w:r>
          </w:p>
        </w:tc>
      </w:tr>
      <w:tr>
        <w:tc>
          <w:tcPr>
            <w:tcW w:type="dxa" w:w="2016"/>
            <w:shd w:val="clear" w:color="auto" w:fill="F1F5F2"/>
            <w:tcBorders>
              <w:top w:val="single" w:sz="4" w:color="CCCCCC"/>
              <w:left w:val="single" w:sz="4" w:color="CCCCCC"/>
              <w:bottom w:val="single" w:sz="4" w:color="CCCCCC"/>
              <w:right w:val="single" w:sz="4" w:color="CCCCCC"/>
            </w:tcBorders>
          </w:tcPr>
          <w:p>
            <w:r>
              <w:t>Search</w:t>
            </w:r>
          </w:p>
        </w:tc>
        <w:tc>
          <w:tcPr>
            <w:tcW w:type="dxa" w:w="2592"/>
            <w:shd w:val="clear" w:color="auto" w:fill="F1F5F2"/>
            <w:tcBorders>
              <w:top w:val="single" w:sz="4" w:color="CCCCCC"/>
              <w:left w:val="single" w:sz="4" w:color="CCCCCC"/>
              <w:bottom w:val="single" w:sz="4" w:color="CCCCCC"/>
              <w:right w:val="single" w:sz="4" w:color="CCCCCC"/>
            </w:tcBorders>
          </w:tcPr>
          <w:p>
            <w:r>
              <w:t>Algolia (MVP) → OpenSearch (scale)</w:t>
            </w:r>
          </w:p>
        </w:tc>
        <w:tc>
          <w:tcPr>
            <w:tcW w:type="dxa" w:w="4752"/>
            <w:shd w:val="clear" w:color="auto" w:fill="F1F5F2"/>
            <w:tcBorders>
              <w:top w:val="single" w:sz="4" w:color="CCCCCC"/>
              <w:left w:val="single" w:sz="4" w:color="CCCCCC"/>
              <w:bottom w:val="single" w:sz="4" w:color="CCCCCC"/>
              <w:right w:val="single" w:sz="4" w:color="CCCCCC"/>
            </w:tcBorders>
          </w:tcPr>
          <w:p>
            <w:r>
              <w:t>Algolia for instant launch with great DX; revisit at &gt;1M docs.</w:t>
            </w:r>
          </w:p>
        </w:tc>
      </w:tr>
      <w:tr>
        <w:tc>
          <w:tcPr>
            <w:tcW w:type="dxa" w:w="2016"/>
            <w:tcBorders>
              <w:top w:val="single" w:sz="4" w:color="CCCCCC"/>
              <w:left w:val="single" w:sz="4" w:color="CCCCCC"/>
              <w:bottom w:val="single" w:sz="4" w:color="CCCCCC"/>
              <w:right w:val="single" w:sz="4" w:color="CCCCCC"/>
            </w:tcBorders>
          </w:tcPr>
          <w:p>
            <w:r>
              <w:t>Payments</w:t>
            </w:r>
          </w:p>
        </w:tc>
        <w:tc>
          <w:tcPr>
            <w:tcW w:type="dxa" w:w="2592"/>
            <w:tcBorders>
              <w:top w:val="single" w:sz="4" w:color="CCCCCC"/>
              <w:left w:val="single" w:sz="4" w:color="CCCCCC"/>
              <w:bottom w:val="single" w:sz="4" w:color="CCCCCC"/>
              <w:right w:val="single" w:sz="4" w:color="CCCCCC"/>
            </w:tcBorders>
          </w:tcPr>
          <w:p>
            <w:r>
              <w:t>Stripe Connect Express</w:t>
            </w:r>
          </w:p>
        </w:tc>
        <w:tc>
          <w:tcPr>
            <w:tcW w:type="dxa" w:w="4752"/>
            <w:tcBorders>
              <w:top w:val="single" w:sz="4" w:color="CCCCCC"/>
              <w:left w:val="single" w:sz="4" w:color="CCCCCC"/>
              <w:bottom w:val="single" w:sz="4" w:color="CCCCCC"/>
              <w:right w:val="single" w:sz="4" w:color="CCCCCC"/>
            </w:tcBorders>
          </w:tcPr>
          <w:p>
            <w:r>
              <w:t>Marketplace primitive; built-in identity verification and 1099 handling.</w:t>
            </w:r>
          </w:p>
        </w:tc>
      </w:tr>
      <w:tr>
        <w:tc>
          <w:tcPr>
            <w:tcW w:type="dxa" w:w="2016"/>
            <w:shd w:val="clear" w:color="auto" w:fill="F1F5F2"/>
            <w:tcBorders>
              <w:top w:val="single" w:sz="4" w:color="CCCCCC"/>
              <w:left w:val="single" w:sz="4" w:color="CCCCCC"/>
              <w:bottom w:val="single" w:sz="4" w:color="CCCCCC"/>
              <w:right w:val="single" w:sz="4" w:color="CCCCCC"/>
            </w:tcBorders>
          </w:tcPr>
          <w:p>
            <w:r>
              <w:t>Auth</w:t>
            </w:r>
          </w:p>
        </w:tc>
        <w:tc>
          <w:tcPr>
            <w:tcW w:type="dxa" w:w="2592"/>
            <w:shd w:val="clear" w:color="auto" w:fill="F1F5F2"/>
            <w:tcBorders>
              <w:top w:val="single" w:sz="4" w:color="CCCCCC"/>
              <w:left w:val="single" w:sz="4" w:color="CCCCCC"/>
              <w:bottom w:val="single" w:sz="4" w:color="CCCCCC"/>
              <w:right w:val="single" w:sz="4" w:color="CCCCCC"/>
            </w:tcBorders>
          </w:tcPr>
          <w:p>
            <w:r>
              <w:t>Drupal Simple OAuth + Social Auth</w:t>
            </w:r>
          </w:p>
        </w:tc>
        <w:tc>
          <w:tcPr>
            <w:tcW w:type="dxa" w:w="4752"/>
            <w:shd w:val="clear" w:color="auto" w:fill="F1F5F2"/>
            <w:tcBorders>
              <w:top w:val="single" w:sz="4" w:color="CCCCCC"/>
              <w:left w:val="single" w:sz="4" w:color="CCCCCC"/>
              <w:bottom w:val="single" w:sz="4" w:color="CCCCCC"/>
              <w:right w:val="single" w:sz="4" w:color="CCCCCC"/>
            </w:tcBorders>
          </w:tcPr>
          <w:p>
            <w:r>
              <w:t>OAuth2 issuer; Apple/Google login; JWT for mobile.</w:t>
            </w:r>
          </w:p>
        </w:tc>
      </w:tr>
      <w:tr>
        <w:tc>
          <w:tcPr>
            <w:tcW w:type="dxa" w:w="2016"/>
            <w:tcBorders>
              <w:top w:val="single" w:sz="4" w:color="CCCCCC"/>
              <w:left w:val="single" w:sz="4" w:color="CCCCCC"/>
              <w:bottom w:val="single" w:sz="4" w:color="CCCCCC"/>
              <w:right w:val="single" w:sz="4" w:color="CCCCCC"/>
            </w:tcBorders>
          </w:tcPr>
          <w:p>
            <w:r>
              <w:t>Notifications</w:t>
            </w:r>
          </w:p>
        </w:tc>
        <w:tc>
          <w:tcPr>
            <w:tcW w:type="dxa" w:w="2592"/>
            <w:tcBorders>
              <w:top w:val="single" w:sz="4" w:color="CCCCCC"/>
              <w:left w:val="single" w:sz="4" w:color="CCCCCC"/>
              <w:bottom w:val="single" w:sz="4" w:color="CCCCCC"/>
              <w:right w:val="single" w:sz="4" w:color="CCCCCC"/>
            </w:tcBorders>
          </w:tcPr>
          <w:p>
            <w:r>
              <w:t>Expo Notifications + Postmark (email)</w:t>
            </w:r>
          </w:p>
        </w:tc>
        <w:tc>
          <w:tcPr>
            <w:tcW w:type="dxa" w:w="4752"/>
            <w:tcBorders>
              <w:top w:val="single" w:sz="4" w:color="CCCCCC"/>
              <w:left w:val="single" w:sz="4" w:color="CCCCCC"/>
              <w:bottom w:val="single" w:sz="4" w:color="CCCCCC"/>
              <w:right w:val="single" w:sz="4" w:color="CCCCCC"/>
            </w:tcBorders>
          </w:tcPr>
          <w:p>
            <w:r>
              <w:t>Cross-platform push; templated transactional email.</w:t>
            </w:r>
          </w:p>
        </w:tc>
      </w:tr>
      <w:tr>
        <w:tc>
          <w:tcPr>
            <w:tcW w:type="dxa" w:w="2016"/>
            <w:shd w:val="clear" w:color="auto" w:fill="F1F5F2"/>
            <w:tcBorders>
              <w:top w:val="single" w:sz="4" w:color="CCCCCC"/>
              <w:left w:val="single" w:sz="4" w:color="CCCCCC"/>
              <w:bottom w:val="single" w:sz="4" w:color="CCCCCC"/>
              <w:right w:val="single" w:sz="4" w:color="CCCCCC"/>
            </w:tcBorders>
          </w:tcPr>
          <w:p>
            <w:r>
              <w:t>Observability</w:t>
            </w:r>
          </w:p>
        </w:tc>
        <w:tc>
          <w:tcPr>
            <w:tcW w:type="dxa" w:w="2592"/>
            <w:shd w:val="clear" w:color="auto" w:fill="F1F5F2"/>
            <w:tcBorders>
              <w:top w:val="single" w:sz="4" w:color="CCCCCC"/>
              <w:left w:val="single" w:sz="4" w:color="CCCCCC"/>
              <w:bottom w:val="single" w:sz="4" w:color="CCCCCC"/>
              <w:right w:val="single" w:sz="4" w:color="CCCCCC"/>
            </w:tcBorders>
          </w:tcPr>
          <w:p>
            <w:r>
              <w:t>Sentry + Datadog + Pantheon's New Relic add-on</w:t>
            </w:r>
          </w:p>
        </w:tc>
        <w:tc>
          <w:tcPr>
            <w:tcW w:type="dxa" w:w="4752"/>
            <w:shd w:val="clear" w:color="auto" w:fill="F1F5F2"/>
            <w:tcBorders>
              <w:top w:val="single" w:sz="4" w:color="CCCCCC"/>
              <w:left w:val="single" w:sz="4" w:color="CCCCCC"/>
              <w:bottom w:val="single" w:sz="4" w:color="CCCCCC"/>
              <w:right w:val="single" w:sz="4" w:color="CCCCCC"/>
            </w:tcBorders>
          </w:tcPr>
          <w:p>
            <w:r>
              <w:t>Errors, RUM, server metrics.</w:t>
            </w:r>
          </w:p>
        </w:tc>
      </w:tr>
    </w:tbl>
    <w:p>
      <w:pPr>
        <w:spacing w:after="40"/>
      </w:pPr>
    </w:p>
    <w:p>
      <w:pPr>
        <w:pStyle w:val="Heading2"/>
      </w:pPr>
      <w:r>
        <w:t>Where business logic lives</w:t>
      </w:r>
    </w:p>
    <w:p>
      <w:pPr>
        <w:pStyle w:val="ListBullet"/>
        <w:spacing w:after="60"/>
        <w:ind w:left="360"/>
      </w:pPr>
      <w:r>
        <w:t>Court entities, taxonomies (surface, amenity), users, owners, reviews, photos: Drupal.</w:t>
      </w:r>
    </w:p>
    <w:p>
      <w:pPr>
        <w:pStyle w:val="ListBullet"/>
        <w:spacing w:after="60"/>
        <w:ind w:left="360"/>
      </w:pPr>
      <w:r>
        <w:t>Bookings state machine, availability rules, conflict detection: Drupal custom module ("tc_booking").</w:t>
      </w:r>
    </w:p>
    <w:p>
      <w:pPr>
        <w:pStyle w:val="ListBullet"/>
        <w:spacing w:after="60"/>
        <w:ind w:left="360"/>
      </w:pPr>
      <w:r>
        <w:t>Payments orchestration (PaymentIntent, refunds, Connect transfers): Drupal custom module ("tc_payments") with Stripe webhook endpoints.</w:t>
      </w:r>
    </w:p>
    <w:p>
      <w:pPr>
        <w:pStyle w:val="ListBullet"/>
        <w:spacing w:after="60"/>
        <w:ind w:left="360"/>
      </w:pPr>
      <w:r>
        <w:t>Geospatial queries (bbox, nearest): PostGIS, queried by the booking module via a thin Drupal service.</w:t>
      </w:r>
    </w:p>
    <w:p>
      <w:pPr>
        <w:pStyle w:val="ListBullet"/>
        <w:spacing w:after="60"/>
        <w:ind w:left="360"/>
      </w:pPr>
      <w:r>
        <w:t>Push delivery: Drupal queue → Expo Push API.</w:t>
      </w:r>
    </w:p>
    <w:p>
      <w:pPr>
        <w:pStyle w:val="ListBullet"/>
        <w:spacing w:after="60"/>
        <w:ind w:left="360"/>
      </w:pPr>
      <w:r>
        <w:t>Map rendering, search UI, filtering, calendars: Next.js + React Native (no business logic).</w:t>
      </w:r>
    </w:p>
    <w:p>
      <w:r>
        <w:br w:type="page"/>
      </w:r>
    </w:p>
    <w:p>
      <w:pPr>
        <w:pStyle w:val="Heading1"/>
      </w:pPr>
      <w:r>
        <w:t>11. Drupal 11 + Pantheon Hosting Plan</w:t>
      </w:r>
    </w:p>
    <w:p>
      <w:pPr>
        <w:pStyle w:val="Heading2"/>
      </w:pPr>
      <w:r>
        <w:t>Why Pantheon</w:t>
      </w:r>
    </w:p>
    <w:p>
      <w:pPr>
        <w:pStyle w:val="ListBullet"/>
        <w:spacing w:after="60"/>
        <w:ind w:left="360"/>
      </w:pPr>
      <w:r>
        <w:t>Drupal-native: container-based runtime, no PHP/Nginx fussing.</w:t>
      </w:r>
    </w:p>
    <w:p>
      <w:pPr>
        <w:pStyle w:val="ListBullet"/>
        <w:spacing w:after="60"/>
        <w:ind w:left="360"/>
      </w:pPr>
      <w:r>
        <w:t>Dev / Test / Live multidev workflow lets us spin up per-PR environments for review.</w:t>
      </w:r>
    </w:p>
    <w:p>
      <w:pPr>
        <w:pStyle w:val="ListBullet"/>
        <w:spacing w:after="60"/>
        <w:ind w:left="360"/>
      </w:pPr>
      <w:r>
        <w:t>Global CDN with granular cache rules; key/value cache via Object Cache Pro.</w:t>
      </w:r>
    </w:p>
    <w:p>
      <w:pPr>
        <w:pStyle w:val="ListBullet"/>
        <w:spacing w:after="60"/>
        <w:ind w:left="360"/>
      </w:pPr>
      <w:r>
        <w:t>Pantheon Search (Solr) is included — backstop if Algolia gets pricey.</w:t>
      </w:r>
    </w:p>
    <w:p>
      <w:pPr>
        <w:pStyle w:val="ListBullet"/>
        <w:spacing w:after="60"/>
        <w:ind w:left="360"/>
      </w:pPr>
      <w:r>
        <w:t>Drush, Terminus CLI, and a documented CI integration (Pantheon + GitHub Actions).</w:t>
      </w:r>
    </w:p>
    <w:p>
      <w:pPr>
        <w:pStyle w:val="Heading2"/>
      </w:pPr>
      <w:r>
        <w:t>Environment topology</w:t>
      </w:r>
    </w:p>
    <w:tbl>
      <w:tblPr>
        <w:tblW w:type="auto" w:w="0"/>
        <w:jc w:val="left"/>
        <w:tblLook w:firstColumn="1" w:firstRow="1" w:lastColumn="0" w:lastRow="0" w:noHBand="0" w:noVBand="1" w:val="04A0"/>
      </w:tblPr>
      <w:tblGrid>
        <w:gridCol w:w="3120"/>
        <w:gridCol w:w="3120"/>
        <w:gridCol w:w="312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Environment</w:t>
            </w:r>
          </w:p>
        </w:tc>
        <w:tc>
          <w:tcPr>
            <w:tcW w:type="dxa" w:w="4032"/>
            <w:shd w:val="clear" w:color="auto" w:fill="0B4F3A"/>
            <w:tcBorders>
              <w:top w:val="single" w:sz="4" w:color="CCCCCC"/>
              <w:left w:val="single" w:sz="4" w:color="CCCCCC"/>
              <w:bottom w:val="single" w:sz="4" w:color="CCCCCC"/>
              <w:right w:val="single" w:sz="4" w:color="CCCCCC"/>
            </w:tcBorders>
          </w:tcPr>
          <w:p>
            <w:r>
              <w:rPr>
                <w:b/>
                <w:color w:val="FFFFFF"/>
              </w:rPr>
              <w:t>Purpose</w:t>
            </w:r>
          </w:p>
        </w:tc>
        <w:tc>
          <w:tcPr>
            <w:tcW w:type="dxa" w:w="3024"/>
            <w:shd w:val="clear" w:color="auto" w:fill="0B4F3A"/>
            <w:tcBorders>
              <w:top w:val="single" w:sz="4" w:color="CCCCCC"/>
              <w:left w:val="single" w:sz="4" w:color="CCCCCC"/>
              <w:bottom w:val="single" w:sz="4" w:color="CCCCCC"/>
              <w:right w:val="single" w:sz="4" w:color="CCCCCC"/>
            </w:tcBorders>
          </w:tcPr>
          <w:p>
            <w:r>
              <w:rPr>
                <w:b/>
                <w:color w:val="FFFFFF"/>
              </w:rPr>
              <w:t>URL</w:t>
            </w:r>
          </w:p>
        </w:tc>
      </w:tr>
      <w:tr>
        <w:tc>
          <w:tcPr>
            <w:tcW w:type="dxa" w:w="2304"/>
            <w:tcBorders>
              <w:top w:val="single" w:sz="4" w:color="CCCCCC"/>
              <w:left w:val="single" w:sz="4" w:color="CCCCCC"/>
              <w:bottom w:val="single" w:sz="4" w:color="CCCCCC"/>
              <w:right w:val="single" w:sz="4" w:color="CCCCCC"/>
            </w:tcBorders>
          </w:tcPr>
          <w:p>
            <w:r>
              <w:t>Dev (Pantheon)</w:t>
            </w:r>
          </w:p>
        </w:tc>
        <w:tc>
          <w:tcPr>
            <w:tcW w:type="dxa" w:w="4032"/>
            <w:tcBorders>
              <w:top w:val="single" w:sz="4" w:color="CCCCCC"/>
              <w:left w:val="single" w:sz="4" w:color="CCCCCC"/>
              <w:bottom w:val="single" w:sz="4" w:color="CCCCCC"/>
              <w:right w:val="single" w:sz="4" w:color="CCCCCC"/>
            </w:tcBorders>
          </w:tcPr>
          <w:p>
            <w:r>
              <w:t>Trunk for active work</w:t>
            </w:r>
          </w:p>
        </w:tc>
        <w:tc>
          <w:tcPr>
            <w:tcW w:type="dxa" w:w="3024"/>
            <w:tcBorders>
              <w:top w:val="single" w:sz="4" w:color="CCCCCC"/>
              <w:left w:val="single" w:sz="4" w:color="CCCCCC"/>
              <w:bottom w:val="single" w:sz="4" w:color="CCCCCC"/>
              <w:right w:val="single" w:sz="4" w:color="CCCCCC"/>
            </w:tcBorders>
          </w:tcPr>
          <w:p>
            <w:r>
              <w:t>dev-thecourts.pantheonsite.io</w:t>
            </w:r>
          </w:p>
        </w:tc>
      </w:tr>
      <w:tr>
        <w:tc>
          <w:tcPr>
            <w:tcW w:type="dxa" w:w="2304"/>
            <w:shd w:val="clear" w:color="auto" w:fill="F1F5F2"/>
            <w:tcBorders>
              <w:top w:val="single" w:sz="4" w:color="CCCCCC"/>
              <w:left w:val="single" w:sz="4" w:color="CCCCCC"/>
              <w:bottom w:val="single" w:sz="4" w:color="CCCCCC"/>
              <w:right w:val="single" w:sz="4" w:color="CCCCCC"/>
            </w:tcBorders>
          </w:tcPr>
          <w:p>
            <w:r>
              <w:t>Test (Pantheon)</w:t>
            </w:r>
          </w:p>
        </w:tc>
        <w:tc>
          <w:tcPr>
            <w:tcW w:type="dxa" w:w="4032"/>
            <w:shd w:val="clear" w:color="auto" w:fill="F1F5F2"/>
            <w:tcBorders>
              <w:top w:val="single" w:sz="4" w:color="CCCCCC"/>
              <w:left w:val="single" w:sz="4" w:color="CCCCCC"/>
              <w:bottom w:val="single" w:sz="4" w:color="CCCCCC"/>
              <w:right w:val="single" w:sz="4" w:color="CCCCCC"/>
            </w:tcBorders>
          </w:tcPr>
          <w:p>
            <w:r>
              <w:t>Pre-prod with Live DB clone</w:t>
            </w:r>
          </w:p>
        </w:tc>
        <w:tc>
          <w:tcPr>
            <w:tcW w:type="dxa" w:w="3024"/>
            <w:shd w:val="clear" w:color="auto" w:fill="F1F5F2"/>
            <w:tcBorders>
              <w:top w:val="single" w:sz="4" w:color="CCCCCC"/>
              <w:left w:val="single" w:sz="4" w:color="CCCCCC"/>
              <w:bottom w:val="single" w:sz="4" w:color="CCCCCC"/>
              <w:right w:val="single" w:sz="4" w:color="CCCCCC"/>
            </w:tcBorders>
          </w:tcPr>
          <w:p>
            <w:r>
              <w:t>test-thecourts.pantheonsite.io</w:t>
            </w:r>
          </w:p>
        </w:tc>
      </w:tr>
      <w:tr>
        <w:tc>
          <w:tcPr>
            <w:tcW w:type="dxa" w:w="2304"/>
            <w:tcBorders>
              <w:top w:val="single" w:sz="4" w:color="CCCCCC"/>
              <w:left w:val="single" w:sz="4" w:color="CCCCCC"/>
              <w:bottom w:val="single" w:sz="4" w:color="CCCCCC"/>
              <w:right w:val="single" w:sz="4" w:color="CCCCCC"/>
            </w:tcBorders>
          </w:tcPr>
          <w:p>
            <w:r>
              <w:t>Live (Pantheon)</w:t>
            </w:r>
          </w:p>
        </w:tc>
        <w:tc>
          <w:tcPr>
            <w:tcW w:type="dxa" w:w="4032"/>
            <w:tcBorders>
              <w:top w:val="single" w:sz="4" w:color="CCCCCC"/>
              <w:left w:val="single" w:sz="4" w:color="CCCCCC"/>
              <w:bottom w:val="single" w:sz="4" w:color="CCCCCC"/>
              <w:right w:val="single" w:sz="4" w:color="CCCCCC"/>
            </w:tcBorders>
          </w:tcPr>
          <w:p>
            <w:r>
              <w:t>Production CMS + JSON:API</w:t>
            </w:r>
          </w:p>
        </w:tc>
        <w:tc>
          <w:tcPr>
            <w:tcW w:type="dxa" w:w="3024"/>
            <w:tcBorders>
              <w:top w:val="single" w:sz="4" w:color="CCCCCC"/>
              <w:left w:val="single" w:sz="4" w:color="CCCCCC"/>
              <w:bottom w:val="single" w:sz="4" w:color="CCCCCC"/>
              <w:right w:val="single" w:sz="4" w:color="CCCCCC"/>
            </w:tcBorders>
          </w:tcPr>
          <w:p>
            <w:r>
              <w:t>api.thecourts.app</w:t>
            </w:r>
          </w:p>
        </w:tc>
      </w:tr>
      <w:tr>
        <w:tc>
          <w:tcPr>
            <w:tcW w:type="dxa" w:w="2304"/>
            <w:shd w:val="clear" w:color="auto" w:fill="F1F5F2"/>
            <w:tcBorders>
              <w:top w:val="single" w:sz="4" w:color="CCCCCC"/>
              <w:left w:val="single" w:sz="4" w:color="CCCCCC"/>
              <w:bottom w:val="single" w:sz="4" w:color="CCCCCC"/>
              <w:right w:val="single" w:sz="4" w:color="CCCCCC"/>
            </w:tcBorders>
          </w:tcPr>
          <w:p>
            <w:r>
              <w:t>Multidev per PR</w:t>
            </w:r>
          </w:p>
        </w:tc>
        <w:tc>
          <w:tcPr>
            <w:tcW w:type="dxa" w:w="4032"/>
            <w:shd w:val="clear" w:color="auto" w:fill="F1F5F2"/>
            <w:tcBorders>
              <w:top w:val="single" w:sz="4" w:color="CCCCCC"/>
              <w:left w:val="single" w:sz="4" w:color="CCCCCC"/>
              <w:bottom w:val="single" w:sz="4" w:color="CCCCCC"/>
              <w:right w:val="single" w:sz="4" w:color="CCCCCC"/>
            </w:tcBorders>
          </w:tcPr>
          <w:p>
            <w:r>
              <w:t>Reviewable preview env</w:t>
            </w:r>
          </w:p>
        </w:tc>
        <w:tc>
          <w:tcPr>
            <w:tcW w:type="dxa" w:w="3024"/>
            <w:shd w:val="clear" w:color="auto" w:fill="F1F5F2"/>
            <w:tcBorders>
              <w:top w:val="single" w:sz="4" w:color="CCCCCC"/>
              <w:left w:val="single" w:sz="4" w:color="CCCCCC"/>
              <w:bottom w:val="single" w:sz="4" w:color="CCCCCC"/>
              <w:right w:val="single" w:sz="4" w:color="CCCCCC"/>
            </w:tcBorders>
          </w:tcPr>
          <w:p>
            <w:r>
              <w:t>&lt;branch&gt;-thecourts.pantheonsite.io</w:t>
            </w:r>
          </w:p>
        </w:tc>
      </w:tr>
      <w:tr>
        <w:tc>
          <w:tcPr>
            <w:tcW w:type="dxa" w:w="2304"/>
            <w:tcBorders>
              <w:top w:val="single" w:sz="4" w:color="CCCCCC"/>
              <w:left w:val="single" w:sz="4" w:color="CCCCCC"/>
              <w:bottom w:val="single" w:sz="4" w:color="CCCCCC"/>
              <w:right w:val="single" w:sz="4" w:color="CCCCCC"/>
            </w:tcBorders>
          </w:tcPr>
          <w:p>
            <w:r>
              <w:t>Vercel (Next.js)</w:t>
            </w:r>
          </w:p>
        </w:tc>
        <w:tc>
          <w:tcPr>
            <w:tcW w:type="dxa" w:w="4032"/>
            <w:tcBorders>
              <w:top w:val="single" w:sz="4" w:color="CCCCCC"/>
              <w:left w:val="single" w:sz="4" w:color="CCCCCC"/>
              <w:bottom w:val="single" w:sz="4" w:color="CCCCCC"/>
              <w:right w:val="single" w:sz="4" w:color="CCCCCC"/>
            </w:tcBorders>
          </w:tcPr>
          <w:p>
            <w:r>
              <w:t>Public web</w:t>
            </w:r>
          </w:p>
        </w:tc>
        <w:tc>
          <w:tcPr>
            <w:tcW w:type="dxa" w:w="3024"/>
            <w:tcBorders>
              <w:top w:val="single" w:sz="4" w:color="CCCCCC"/>
              <w:left w:val="single" w:sz="4" w:color="CCCCCC"/>
              <w:bottom w:val="single" w:sz="4" w:color="CCCCCC"/>
              <w:right w:val="single" w:sz="4" w:color="CCCCCC"/>
            </w:tcBorders>
          </w:tcPr>
          <w:p>
            <w:r>
              <w:t>thecourts.app</w:t>
            </w:r>
          </w:p>
        </w:tc>
      </w:tr>
      <w:tr>
        <w:tc>
          <w:tcPr>
            <w:tcW w:type="dxa" w:w="2304"/>
            <w:shd w:val="clear" w:color="auto" w:fill="F1F5F2"/>
            <w:tcBorders>
              <w:top w:val="single" w:sz="4" w:color="CCCCCC"/>
              <w:left w:val="single" w:sz="4" w:color="CCCCCC"/>
              <w:bottom w:val="single" w:sz="4" w:color="CCCCCC"/>
              <w:right w:val="single" w:sz="4" w:color="CCCCCC"/>
            </w:tcBorders>
          </w:tcPr>
          <w:p>
            <w:r>
              <w:t>Expo EAS</w:t>
            </w:r>
          </w:p>
        </w:tc>
        <w:tc>
          <w:tcPr>
            <w:tcW w:type="dxa" w:w="4032"/>
            <w:shd w:val="clear" w:color="auto" w:fill="F1F5F2"/>
            <w:tcBorders>
              <w:top w:val="single" w:sz="4" w:color="CCCCCC"/>
              <w:left w:val="single" w:sz="4" w:color="CCCCCC"/>
              <w:bottom w:val="single" w:sz="4" w:color="CCCCCC"/>
              <w:right w:val="single" w:sz="4" w:color="CCCCCC"/>
            </w:tcBorders>
          </w:tcPr>
          <w:p>
            <w:r>
              <w:t>Mobile builds &amp; OTA updates</w:t>
            </w:r>
          </w:p>
        </w:tc>
        <w:tc>
          <w:tcPr>
            <w:tcW w:type="dxa" w:w="3024"/>
            <w:shd w:val="clear" w:color="auto" w:fill="F1F5F2"/>
            <w:tcBorders>
              <w:top w:val="single" w:sz="4" w:color="CCCCCC"/>
              <w:left w:val="single" w:sz="4" w:color="CCCCCC"/>
              <w:bottom w:val="single" w:sz="4" w:color="CCCCCC"/>
              <w:right w:val="single" w:sz="4" w:color="CCCCCC"/>
            </w:tcBorders>
          </w:tcPr>
          <w:p>
            <w:r>
              <w:t>App Store / Play Store</w:t>
            </w:r>
          </w:p>
        </w:tc>
      </w:tr>
    </w:tbl>
    <w:p>
      <w:pPr>
        <w:spacing w:after="40"/>
      </w:pPr>
    </w:p>
    <w:p>
      <w:pPr>
        <w:pStyle w:val="Heading2"/>
      </w:pPr>
      <w:r>
        <w:t>Pantheon-specific considerations</w:t>
      </w:r>
    </w:p>
    <w:p>
      <w:pPr>
        <w:pStyle w:val="ListBullet"/>
        <w:spacing w:after="60"/>
        <w:ind w:left="360"/>
      </w:pPr>
      <w:r>
        <w:t>Read-only filesystem in containers: all user-uploaded media (court photos, owner docs) goes to S3 via the s3fs Drupal module, not Pantheon's /files (Pantheon supports this pattern via the s3fs integration). This avoids the 100GB Pantheon file limit and gives us a CDN-friendly origin.</w:t>
      </w:r>
    </w:p>
    <w:p>
      <w:pPr>
        <w:pStyle w:val="ListBullet"/>
        <w:spacing w:after="60"/>
        <w:ind w:left="360"/>
      </w:pPr>
      <w:r>
        <w:t>Object Cache Pro (Redis-backed) for entity cache, render cache, and Drupal config cache.</w:t>
      </w:r>
    </w:p>
    <w:p>
      <w:pPr>
        <w:pStyle w:val="ListBullet"/>
        <w:spacing w:after="60"/>
        <w:ind w:left="360"/>
      </w:pPr>
      <w:r>
        <w:t>Pantheon's Global CDN handles HTML cache; we explicitly bypass cache on /jsonapi/* for authenticated mobile requests and rely on entity-tag headers for unauthenticated GETs.</w:t>
      </w:r>
    </w:p>
    <w:p>
      <w:pPr>
        <w:pStyle w:val="ListBullet"/>
        <w:spacing w:after="60"/>
        <w:ind w:left="360"/>
      </w:pPr>
      <w:r>
        <w:t>Cron via Pantheon's built-in cron, plus an external Cloudflare Worker pinging long-running queue workers (Pantheon caps per-request execution time).</w:t>
      </w:r>
    </w:p>
    <w:p>
      <w:pPr>
        <w:pStyle w:val="ListBullet"/>
        <w:spacing w:after="60"/>
        <w:ind w:left="360"/>
      </w:pPr>
      <w:r>
        <w:t>Database: Pantheon's managed MariaDB for Drupal config/content. PostGIS-heavy geo queries run against a separate managed Postgres (Crunchy Bridge or AWS RDS) keyed by the same court UUID — Drupal stores the UUID + canonical attributes, Postgres stores the lat/lng + spatial index.</w:t>
      </w:r>
    </w:p>
    <w:p>
      <w:pPr>
        <w:pStyle w:val="ListBullet"/>
        <w:spacing w:after="60"/>
        <w:ind w:left="360"/>
      </w:pPr>
      <w:r>
        <w:t>Background jobs: Drupal's Advanced Queue or Queue UI modules; workers run as Pantheon scheduled jobs.</w:t>
      </w:r>
    </w:p>
    <w:p>
      <w:pPr>
        <w:pStyle w:val="Heading2"/>
      </w:pPr>
      <w:r>
        <w:t>CI/CD</w:t>
      </w:r>
    </w:p>
    <w:p>
      <w:pPr>
        <w:pStyle w:val="ListBullet"/>
        <w:spacing w:after="60"/>
        <w:ind w:left="360"/>
      </w:pPr>
      <w:r>
        <w:t>GitHub repo → GitHub Actions → Pantheon (via Terminus).</w:t>
      </w:r>
    </w:p>
    <w:p>
      <w:pPr>
        <w:pStyle w:val="ListBullet"/>
        <w:spacing w:after="60"/>
        <w:ind w:left="360"/>
      </w:pPr>
      <w:r>
        <w:t>On PR: spin Multidev, run PHPUnit + Behat + a11y checks.</w:t>
      </w:r>
    </w:p>
    <w:p>
      <w:pPr>
        <w:pStyle w:val="ListBullet"/>
        <w:spacing w:after="60"/>
        <w:ind w:left="360"/>
      </w:pPr>
      <w:r>
        <w:t>On merge to main: deploy to Dev → automated smoke tests → promote to Test on schedule → manual gate to Live.</w:t>
      </w:r>
    </w:p>
    <w:p>
      <w:pPr>
        <w:pStyle w:val="ListBullet"/>
        <w:spacing w:after="60"/>
        <w:ind w:left="360"/>
      </w:pPr>
      <w:r>
        <w:t>Composer-managed Drupal (drupal-composer/drupal-project upstream); custom modules in /web/modules/custom.</w:t>
      </w:r>
    </w:p>
    <w:p>
      <w:pPr>
        <w:pStyle w:val="Heading2"/>
      </w:pPr>
      <w:r>
        <w:t>Backup &amp; DR</w:t>
      </w:r>
    </w:p>
    <w:p>
      <w:pPr>
        <w:pStyle w:val="ListBullet"/>
        <w:spacing w:after="60"/>
        <w:ind w:left="360"/>
      </w:pPr>
      <w:r>
        <w:t>Pantheon nightly automated backups (database + code + files), 7-day retention on Live.</w:t>
      </w:r>
    </w:p>
    <w:p>
      <w:pPr>
        <w:pStyle w:val="ListBullet"/>
        <w:spacing w:after="60"/>
        <w:ind w:left="360"/>
      </w:pPr>
      <w:r>
        <w:t>Weekly off-site backup to our own S3 bucket via Terminus + cron.</w:t>
      </w:r>
    </w:p>
    <w:p>
      <w:pPr>
        <w:pStyle w:val="ListBullet"/>
        <w:spacing w:after="60"/>
        <w:ind w:left="360"/>
      </w:pPr>
      <w:r>
        <w:t>Postgres (geo): point-in-time recovery, 14-day window.</w:t>
      </w:r>
    </w:p>
    <w:p>
      <w:pPr>
        <w:pStyle w:val="ListBullet"/>
        <w:spacing w:after="60"/>
        <w:ind w:left="360"/>
      </w:pPr>
      <w:r>
        <w:t>Tested restore drill quarterly.</w:t>
      </w:r>
    </w:p>
    <w:p>
      <w:r>
        <w:br w:type="page"/>
      </w:r>
    </w:p>
    <w:p>
      <w:pPr>
        <w:pStyle w:val="Heading1"/>
      </w:pPr>
      <w:r>
        <w:t>12. Data Model</w:t>
      </w:r>
    </w:p>
    <w:p>
      <w:r>
        <w:rPr>
          <w:b w:val="0"/>
          <w:i w:val="0"/>
        </w:rPr>
        <w:t>Drupal entity types are listed below with their key fields. UUID is the canonical cross-system identifier and is also the primary key in the Postgres/PostGIS sidecar.</w:t>
      </w:r>
    </w:p>
    <w:p>
      <w:pPr>
        <w:pStyle w:val="Heading2"/>
      </w:pPr>
      <w:r>
        <w:t>Core entities</w:t>
      </w:r>
    </w:p>
    <w:tbl>
      <w:tblPr>
        <w:tblW w:type="auto" w:w="0"/>
        <w:jc w:val="left"/>
        <w:tblLook w:firstColumn="1" w:firstRow="1" w:lastColumn="0" w:lastRow="0" w:noHBand="0" w:noVBand="1" w:val="04A0"/>
      </w:tblPr>
      <w:tblGrid>
        <w:gridCol w:w="3120"/>
        <w:gridCol w:w="3120"/>
        <w:gridCol w:w="3120"/>
      </w:tblGrid>
      <w:tr>
        <w:tc>
          <w:tcPr>
            <w:tcW w:type="dxa" w:w="1872"/>
            <w:shd w:val="clear" w:color="auto" w:fill="0B4F3A"/>
            <w:tcBorders>
              <w:top w:val="single" w:sz="4" w:color="CCCCCC"/>
              <w:left w:val="single" w:sz="4" w:color="CCCCCC"/>
              <w:bottom w:val="single" w:sz="4" w:color="CCCCCC"/>
              <w:right w:val="single" w:sz="4" w:color="CCCCCC"/>
            </w:tcBorders>
          </w:tcPr>
          <w:p>
            <w:r>
              <w:rPr>
                <w:b/>
                <w:color w:val="FFFFFF"/>
              </w:rPr>
              <w:t>Entity</w:t>
            </w:r>
          </w:p>
        </w:tc>
        <w:tc>
          <w:tcPr>
            <w:tcW w:type="dxa" w:w="4032"/>
            <w:shd w:val="clear" w:color="auto" w:fill="0B4F3A"/>
            <w:tcBorders>
              <w:top w:val="single" w:sz="4" w:color="CCCCCC"/>
              <w:left w:val="single" w:sz="4" w:color="CCCCCC"/>
              <w:bottom w:val="single" w:sz="4" w:color="CCCCCC"/>
              <w:right w:val="single" w:sz="4" w:color="CCCCCC"/>
            </w:tcBorders>
          </w:tcPr>
          <w:p>
            <w:r>
              <w:rPr>
                <w:b/>
                <w:color w:val="FFFFFF"/>
              </w:rPr>
              <w:t>Key fields</w:t>
            </w:r>
          </w:p>
        </w:tc>
        <w:tc>
          <w:tcPr>
            <w:tcW w:type="dxa" w:w="3456"/>
            <w:shd w:val="clear" w:color="auto" w:fill="0B4F3A"/>
            <w:tcBorders>
              <w:top w:val="single" w:sz="4" w:color="CCCCCC"/>
              <w:left w:val="single" w:sz="4" w:color="CCCCCC"/>
              <w:bottom w:val="single" w:sz="4" w:color="CCCCCC"/>
              <w:right w:val="single" w:sz="4" w:color="CCCCCC"/>
            </w:tcBorders>
          </w:tcPr>
          <w:p>
            <w:r>
              <w:rPr>
                <w:b/>
                <w:color w:val="FFFFFF"/>
              </w:rPr>
              <w:t>Notes</w:t>
            </w:r>
          </w:p>
        </w:tc>
      </w:tr>
      <w:tr>
        <w:tc>
          <w:tcPr>
            <w:tcW w:type="dxa" w:w="1872"/>
            <w:tcBorders>
              <w:top w:val="single" w:sz="4" w:color="CCCCCC"/>
              <w:left w:val="single" w:sz="4" w:color="CCCCCC"/>
              <w:bottom w:val="single" w:sz="4" w:color="CCCCCC"/>
              <w:right w:val="single" w:sz="4" w:color="CCCCCC"/>
            </w:tcBorders>
          </w:tcPr>
          <w:p>
            <w:r>
              <w:t>Facility</w:t>
            </w:r>
          </w:p>
        </w:tc>
        <w:tc>
          <w:tcPr>
            <w:tcW w:type="dxa" w:w="4032"/>
            <w:tcBorders>
              <w:top w:val="single" w:sz="4" w:color="CCCCCC"/>
              <w:left w:val="single" w:sz="4" w:color="CCCCCC"/>
              <w:bottom w:val="single" w:sz="4" w:color="CCCCCC"/>
              <w:right w:val="single" w:sz="4" w:color="CCCCCC"/>
            </w:tcBorders>
          </w:tcPr>
          <w:p>
            <w:r>
              <w:t>uuid, name, address, owner_ref, hours, phone, website, photos[]</w:t>
            </w:r>
          </w:p>
        </w:tc>
        <w:tc>
          <w:tcPr>
            <w:tcW w:type="dxa" w:w="3456"/>
            <w:tcBorders>
              <w:top w:val="single" w:sz="4" w:color="CCCCCC"/>
              <w:left w:val="single" w:sz="4" w:color="CCCCCC"/>
              <w:bottom w:val="single" w:sz="4" w:color="CCCCCC"/>
              <w:right w:val="single" w:sz="4" w:color="CCCCCC"/>
            </w:tcBorders>
          </w:tcPr>
          <w:p>
            <w:r>
              <w:t>A facility groups one or more courts at a location.</w:t>
            </w:r>
          </w:p>
        </w:tc>
      </w:tr>
      <w:tr>
        <w:tc>
          <w:tcPr>
            <w:tcW w:type="dxa" w:w="1872"/>
            <w:shd w:val="clear" w:color="auto" w:fill="F1F5F2"/>
            <w:tcBorders>
              <w:top w:val="single" w:sz="4" w:color="CCCCCC"/>
              <w:left w:val="single" w:sz="4" w:color="CCCCCC"/>
              <w:bottom w:val="single" w:sz="4" w:color="CCCCCC"/>
              <w:right w:val="single" w:sz="4" w:color="CCCCCC"/>
            </w:tcBorders>
          </w:tcPr>
          <w:p>
            <w:r>
              <w:t>Court</w:t>
            </w:r>
          </w:p>
        </w:tc>
        <w:tc>
          <w:tcPr>
            <w:tcW w:type="dxa" w:w="4032"/>
            <w:shd w:val="clear" w:color="auto" w:fill="F1F5F2"/>
            <w:tcBorders>
              <w:top w:val="single" w:sz="4" w:color="CCCCCC"/>
              <w:left w:val="single" w:sz="4" w:color="CCCCCC"/>
              <w:bottom w:val="single" w:sz="4" w:color="CCCCCC"/>
              <w:right w:val="single" w:sz="4" w:color="CCCCCC"/>
            </w:tcBorders>
          </w:tcPr>
          <w:p>
            <w:r>
              <w:t>uuid, facility_ref, name, surface, indoor, lights, ball_machine, court_count, booking_mode</w:t>
            </w:r>
          </w:p>
        </w:tc>
        <w:tc>
          <w:tcPr>
            <w:tcW w:type="dxa" w:w="3456"/>
            <w:shd w:val="clear" w:color="auto" w:fill="F1F5F2"/>
            <w:tcBorders>
              <w:top w:val="single" w:sz="4" w:color="CCCCCC"/>
              <w:left w:val="single" w:sz="4" w:color="CCCCCC"/>
              <w:bottom w:val="single" w:sz="4" w:color="CCCCCC"/>
              <w:right w:val="single" w:sz="4" w:color="CCCCCC"/>
            </w:tcBorders>
          </w:tcPr>
          <w:p>
            <w:r>
              <w:t>Booking mode is one of free_public / paid / member / discovery.</w:t>
            </w:r>
          </w:p>
        </w:tc>
      </w:tr>
      <w:tr>
        <w:tc>
          <w:tcPr>
            <w:tcW w:type="dxa" w:w="1872"/>
            <w:tcBorders>
              <w:top w:val="single" w:sz="4" w:color="CCCCCC"/>
              <w:left w:val="single" w:sz="4" w:color="CCCCCC"/>
              <w:bottom w:val="single" w:sz="4" w:color="CCCCCC"/>
              <w:right w:val="single" w:sz="4" w:color="CCCCCC"/>
            </w:tcBorders>
          </w:tcPr>
          <w:p>
            <w:r>
              <w:t>CourtLocation (PostGIS)</w:t>
            </w:r>
          </w:p>
        </w:tc>
        <w:tc>
          <w:tcPr>
            <w:tcW w:type="dxa" w:w="4032"/>
            <w:tcBorders>
              <w:top w:val="single" w:sz="4" w:color="CCCCCC"/>
              <w:left w:val="single" w:sz="4" w:color="CCCCCC"/>
              <w:bottom w:val="single" w:sz="4" w:color="CCCCCC"/>
              <w:right w:val="single" w:sz="4" w:color="CCCCCC"/>
            </w:tcBorders>
          </w:tcPr>
          <w:p>
            <w:r>
              <w:t>uuid, lat, lng, geom, geohash</w:t>
            </w:r>
          </w:p>
        </w:tc>
        <w:tc>
          <w:tcPr>
            <w:tcW w:type="dxa" w:w="3456"/>
            <w:tcBorders>
              <w:top w:val="single" w:sz="4" w:color="CCCCCC"/>
              <w:left w:val="single" w:sz="4" w:color="CCCCCC"/>
              <w:bottom w:val="single" w:sz="4" w:color="CCCCCC"/>
              <w:right w:val="single" w:sz="4" w:color="CCCCCC"/>
            </w:tcBorders>
          </w:tcPr>
          <w:p>
            <w:r>
              <w:t>Sidecar Postgres table; updated on entity save via hook.</w:t>
            </w:r>
          </w:p>
        </w:tc>
      </w:tr>
      <w:tr>
        <w:tc>
          <w:tcPr>
            <w:tcW w:type="dxa" w:w="1872"/>
            <w:shd w:val="clear" w:color="auto" w:fill="F1F5F2"/>
            <w:tcBorders>
              <w:top w:val="single" w:sz="4" w:color="CCCCCC"/>
              <w:left w:val="single" w:sz="4" w:color="CCCCCC"/>
              <w:bottom w:val="single" w:sz="4" w:color="CCCCCC"/>
              <w:right w:val="single" w:sz="4" w:color="CCCCCC"/>
            </w:tcBorders>
          </w:tcPr>
          <w:p>
            <w:r>
              <w:t>User</w:t>
            </w:r>
          </w:p>
        </w:tc>
        <w:tc>
          <w:tcPr>
            <w:tcW w:type="dxa" w:w="4032"/>
            <w:shd w:val="clear" w:color="auto" w:fill="F1F5F2"/>
            <w:tcBorders>
              <w:top w:val="single" w:sz="4" w:color="CCCCCC"/>
              <w:left w:val="single" w:sz="4" w:color="CCCCCC"/>
              <w:bottom w:val="single" w:sz="4" w:color="CCCCCC"/>
              <w:right w:val="single" w:sz="4" w:color="CCCCCC"/>
            </w:tcBorders>
          </w:tcPr>
          <w:p>
            <w:r>
              <w:t>uuid, email, display_name, ntrp_self, ntrp_verified, home_city, photo, phone_verified, id_verified</w:t>
            </w:r>
          </w:p>
        </w:tc>
        <w:tc>
          <w:tcPr>
            <w:tcW w:type="dxa" w:w="3456"/>
            <w:shd w:val="clear" w:color="auto" w:fill="F1F5F2"/>
            <w:tcBorders>
              <w:top w:val="single" w:sz="4" w:color="CCCCCC"/>
              <w:left w:val="single" w:sz="4" w:color="CCCCCC"/>
              <w:bottom w:val="single" w:sz="4" w:color="CCCCCC"/>
              <w:right w:val="single" w:sz="4" w:color="CCCCCC"/>
            </w:tcBorders>
          </w:tcPr>
          <w:p>
            <w:r>
              <w:t>Standard Drupal user + custom fields.</w:t>
            </w:r>
          </w:p>
        </w:tc>
      </w:tr>
      <w:tr>
        <w:tc>
          <w:tcPr>
            <w:tcW w:type="dxa" w:w="1872"/>
            <w:tcBorders>
              <w:top w:val="single" w:sz="4" w:color="CCCCCC"/>
              <w:left w:val="single" w:sz="4" w:color="CCCCCC"/>
              <w:bottom w:val="single" w:sz="4" w:color="CCCCCC"/>
              <w:right w:val="single" w:sz="4" w:color="CCCCCC"/>
            </w:tcBorders>
          </w:tcPr>
          <w:p>
            <w:r>
              <w:t>Owner</w:t>
            </w:r>
          </w:p>
        </w:tc>
        <w:tc>
          <w:tcPr>
            <w:tcW w:type="dxa" w:w="4032"/>
            <w:tcBorders>
              <w:top w:val="single" w:sz="4" w:color="CCCCCC"/>
              <w:left w:val="single" w:sz="4" w:color="CCCCCC"/>
              <w:bottom w:val="single" w:sz="4" w:color="CCCCCC"/>
              <w:right w:val="single" w:sz="4" w:color="CCCCCC"/>
            </w:tcBorders>
          </w:tcPr>
          <w:p>
            <w:r>
              <w:t>uuid, legal_name, payout_account_id, kyc_status, support_email</w:t>
            </w:r>
          </w:p>
        </w:tc>
        <w:tc>
          <w:tcPr>
            <w:tcW w:type="dxa" w:w="3456"/>
            <w:tcBorders>
              <w:top w:val="single" w:sz="4" w:color="CCCCCC"/>
              <w:left w:val="single" w:sz="4" w:color="CCCCCC"/>
              <w:bottom w:val="single" w:sz="4" w:color="CCCCCC"/>
              <w:right w:val="single" w:sz="4" w:color="CCCCCC"/>
            </w:tcBorders>
          </w:tcPr>
          <w:p>
            <w:r>
              <w:t>Stripe Connect account ID lives here.</w:t>
            </w:r>
          </w:p>
        </w:tc>
      </w:tr>
      <w:tr>
        <w:tc>
          <w:tcPr>
            <w:tcW w:type="dxa" w:w="1872"/>
            <w:shd w:val="clear" w:color="auto" w:fill="F1F5F2"/>
            <w:tcBorders>
              <w:top w:val="single" w:sz="4" w:color="CCCCCC"/>
              <w:left w:val="single" w:sz="4" w:color="CCCCCC"/>
              <w:bottom w:val="single" w:sz="4" w:color="CCCCCC"/>
              <w:right w:val="single" w:sz="4" w:color="CCCCCC"/>
            </w:tcBorders>
          </w:tcPr>
          <w:p>
            <w:r>
              <w:t>AvailabilityRule</w:t>
            </w:r>
          </w:p>
        </w:tc>
        <w:tc>
          <w:tcPr>
            <w:tcW w:type="dxa" w:w="4032"/>
            <w:shd w:val="clear" w:color="auto" w:fill="F1F5F2"/>
            <w:tcBorders>
              <w:top w:val="single" w:sz="4" w:color="CCCCCC"/>
              <w:left w:val="single" w:sz="4" w:color="CCCCCC"/>
              <w:bottom w:val="single" w:sz="4" w:color="CCCCCC"/>
              <w:right w:val="single" w:sz="4" w:color="CCCCCC"/>
            </w:tcBorders>
          </w:tcPr>
          <w:p>
            <w:r>
              <w:t>uuid, court_ref, day_of_week, start, end, price_cents, recurrence</w:t>
            </w:r>
          </w:p>
        </w:tc>
        <w:tc>
          <w:tcPr>
            <w:tcW w:type="dxa" w:w="3456"/>
            <w:shd w:val="clear" w:color="auto" w:fill="F1F5F2"/>
            <w:tcBorders>
              <w:top w:val="single" w:sz="4" w:color="CCCCCC"/>
              <w:left w:val="single" w:sz="4" w:color="CCCCCC"/>
              <w:bottom w:val="single" w:sz="4" w:color="CCCCCC"/>
              <w:right w:val="single" w:sz="4" w:color="CCCCCC"/>
            </w:tcBorders>
          </w:tcPr>
          <w:p>
            <w:r>
              <w:t>Weekly template; combined with overrides at query time.</w:t>
            </w:r>
          </w:p>
        </w:tc>
      </w:tr>
      <w:tr>
        <w:tc>
          <w:tcPr>
            <w:tcW w:type="dxa" w:w="1872"/>
            <w:tcBorders>
              <w:top w:val="single" w:sz="4" w:color="CCCCCC"/>
              <w:left w:val="single" w:sz="4" w:color="CCCCCC"/>
              <w:bottom w:val="single" w:sz="4" w:color="CCCCCC"/>
              <w:right w:val="single" w:sz="4" w:color="CCCCCC"/>
            </w:tcBorders>
          </w:tcPr>
          <w:p>
            <w:r>
              <w:t>AvailabilityOverride</w:t>
            </w:r>
          </w:p>
        </w:tc>
        <w:tc>
          <w:tcPr>
            <w:tcW w:type="dxa" w:w="4032"/>
            <w:tcBorders>
              <w:top w:val="single" w:sz="4" w:color="CCCCCC"/>
              <w:left w:val="single" w:sz="4" w:color="CCCCCC"/>
              <w:bottom w:val="single" w:sz="4" w:color="CCCCCC"/>
              <w:right w:val="single" w:sz="4" w:color="CCCCCC"/>
            </w:tcBorders>
          </w:tcPr>
          <w:p>
            <w:r>
              <w:t>uuid, court_ref, date_range, state (open/closed), price_cents</w:t>
            </w:r>
          </w:p>
        </w:tc>
        <w:tc>
          <w:tcPr>
            <w:tcW w:type="dxa" w:w="3456"/>
            <w:tcBorders>
              <w:top w:val="single" w:sz="4" w:color="CCCCCC"/>
              <w:left w:val="single" w:sz="4" w:color="CCCCCC"/>
              <w:bottom w:val="single" w:sz="4" w:color="CCCCCC"/>
              <w:right w:val="single" w:sz="4" w:color="CCCCCC"/>
            </w:tcBorders>
          </w:tcPr>
          <w:p>
            <w:r>
              <w:t>Blackouts and one-off price overrides.</w:t>
            </w:r>
          </w:p>
        </w:tc>
      </w:tr>
      <w:tr>
        <w:tc>
          <w:tcPr>
            <w:tcW w:type="dxa" w:w="1872"/>
            <w:shd w:val="clear" w:color="auto" w:fill="F1F5F2"/>
            <w:tcBorders>
              <w:top w:val="single" w:sz="4" w:color="CCCCCC"/>
              <w:left w:val="single" w:sz="4" w:color="CCCCCC"/>
              <w:bottom w:val="single" w:sz="4" w:color="CCCCCC"/>
              <w:right w:val="single" w:sz="4" w:color="CCCCCC"/>
            </w:tcBorders>
          </w:tcPr>
          <w:p>
            <w:r>
              <w:t>Booking</w:t>
            </w:r>
          </w:p>
        </w:tc>
        <w:tc>
          <w:tcPr>
            <w:tcW w:type="dxa" w:w="4032"/>
            <w:shd w:val="clear" w:color="auto" w:fill="F1F5F2"/>
            <w:tcBorders>
              <w:top w:val="single" w:sz="4" w:color="CCCCCC"/>
              <w:left w:val="single" w:sz="4" w:color="CCCCCC"/>
              <w:bottom w:val="single" w:sz="4" w:color="CCCCCC"/>
              <w:right w:val="single" w:sz="4" w:color="CCCCCC"/>
            </w:tcBorders>
          </w:tcPr>
          <w:p>
            <w:r>
              <w:t>uuid, court_ref, user_ref, start, end, state, price_cents, stripe_pi_id</w:t>
            </w:r>
          </w:p>
        </w:tc>
        <w:tc>
          <w:tcPr>
            <w:tcW w:type="dxa" w:w="3456"/>
            <w:shd w:val="clear" w:color="auto" w:fill="F1F5F2"/>
            <w:tcBorders>
              <w:top w:val="single" w:sz="4" w:color="CCCCCC"/>
              <w:left w:val="single" w:sz="4" w:color="CCCCCC"/>
              <w:bottom w:val="single" w:sz="4" w:color="CCCCCC"/>
              <w:right w:val="single" w:sz="4" w:color="CCCCCC"/>
            </w:tcBorders>
          </w:tcPr>
          <w:p>
            <w:r>
              <w:t>State: pending / confirmed / canceled / refunded / no_show.</w:t>
            </w:r>
          </w:p>
        </w:tc>
      </w:tr>
      <w:tr>
        <w:tc>
          <w:tcPr>
            <w:tcW w:type="dxa" w:w="1872"/>
            <w:tcBorders>
              <w:top w:val="single" w:sz="4" w:color="CCCCCC"/>
              <w:left w:val="single" w:sz="4" w:color="CCCCCC"/>
              <w:bottom w:val="single" w:sz="4" w:color="CCCCCC"/>
              <w:right w:val="single" w:sz="4" w:color="CCCCCC"/>
            </w:tcBorders>
          </w:tcPr>
          <w:p>
            <w:r>
              <w:t>Review</w:t>
            </w:r>
          </w:p>
        </w:tc>
        <w:tc>
          <w:tcPr>
            <w:tcW w:type="dxa" w:w="4032"/>
            <w:tcBorders>
              <w:top w:val="single" w:sz="4" w:color="CCCCCC"/>
              <w:left w:val="single" w:sz="4" w:color="CCCCCC"/>
              <w:bottom w:val="single" w:sz="4" w:color="CCCCCC"/>
              <w:right w:val="single" w:sz="4" w:color="CCCCCC"/>
            </w:tcBorders>
          </w:tcPr>
          <w:p>
            <w:r>
              <w:t>uuid, court_ref, user_ref, rating, surface_rating, lights_rating, body, photos[]</w:t>
            </w:r>
          </w:p>
        </w:tc>
        <w:tc>
          <w:tcPr>
            <w:tcW w:type="dxa" w:w="3456"/>
            <w:tcBorders>
              <w:top w:val="single" w:sz="4" w:color="CCCCCC"/>
              <w:left w:val="single" w:sz="4" w:color="CCCCCC"/>
              <w:bottom w:val="single" w:sz="4" w:color="CCCCCC"/>
              <w:right w:val="single" w:sz="4" w:color="CCCCCC"/>
            </w:tcBorders>
          </w:tcPr>
          <w:p>
            <w:r>
              <w:t>Editable for 24h after posting.</w:t>
            </w:r>
          </w:p>
        </w:tc>
      </w:tr>
      <w:tr>
        <w:tc>
          <w:tcPr>
            <w:tcW w:type="dxa" w:w="1872"/>
            <w:shd w:val="clear" w:color="auto" w:fill="F1F5F2"/>
            <w:tcBorders>
              <w:top w:val="single" w:sz="4" w:color="CCCCCC"/>
              <w:left w:val="single" w:sz="4" w:color="CCCCCC"/>
              <w:bottom w:val="single" w:sz="4" w:color="CCCCCC"/>
              <w:right w:val="single" w:sz="4" w:color="CCCCCC"/>
            </w:tcBorders>
          </w:tcPr>
          <w:p>
            <w:r>
              <w:t>CheckIn</w:t>
            </w:r>
          </w:p>
        </w:tc>
        <w:tc>
          <w:tcPr>
            <w:tcW w:type="dxa" w:w="4032"/>
            <w:shd w:val="clear" w:color="auto" w:fill="F1F5F2"/>
            <w:tcBorders>
              <w:top w:val="single" w:sz="4" w:color="CCCCCC"/>
              <w:left w:val="single" w:sz="4" w:color="CCCCCC"/>
              <w:bottom w:val="single" w:sz="4" w:color="CCCCCC"/>
              <w:right w:val="single" w:sz="4" w:color="CCCCCC"/>
            </w:tcBorders>
          </w:tcPr>
          <w:p>
            <w:r>
              <w:t>uuid, court_ref, user_ref?, timestamp, crowd_level</w:t>
            </w:r>
          </w:p>
        </w:tc>
        <w:tc>
          <w:tcPr>
            <w:tcW w:type="dxa" w:w="3456"/>
            <w:shd w:val="clear" w:color="auto" w:fill="F1F5F2"/>
            <w:tcBorders>
              <w:top w:val="single" w:sz="4" w:color="CCCCCC"/>
              <w:left w:val="single" w:sz="4" w:color="CCCCCC"/>
              <w:bottom w:val="single" w:sz="4" w:color="CCCCCC"/>
              <w:right w:val="single" w:sz="4" w:color="CCCCCC"/>
            </w:tcBorders>
          </w:tcPr>
          <w:p>
            <w:r>
              <w:t>Anonymous allowed; throttled per IP.</w:t>
            </w:r>
          </w:p>
        </w:tc>
      </w:tr>
      <w:tr>
        <w:tc>
          <w:tcPr>
            <w:tcW w:type="dxa" w:w="1872"/>
            <w:tcBorders>
              <w:top w:val="single" w:sz="4" w:color="CCCCCC"/>
              <w:left w:val="single" w:sz="4" w:color="CCCCCC"/>
              <w:bottom w:val="single" w:sz="4" w:color="CCCCCC"/>
              <w:right w:val="single" w:sz="4" w:color="CCCCCC"/>
            </w:tcBorders>
          </w:tcPr>
          <w:p>
            <w:r>
              <w:t>Membership</w:t>
            </w:r>
          </w:p>
        </w:tc>
        <w:tc>
          <w:tcPr>
            <w:tcW w:type="dxa" w:w="4032"/>
            <w:tcBorders>
              <w:top w:val="single" w:sz="4" w:color="CCCCCC"/>
              <w:left w:val="single" w:sz="4" w:color="CCCCCC"/>
              <w:bottom w:val="single" w:sz="4" w:color="CCCCCC"/>
              <w:right w:val="single" w:sz="4" w:color="CCCCCC"/>
            </w:tcBorders>
          </w:tcPr>
          <w:p>
            <w:r>
              <w:t>uuid, club_ref (Owner), user_ref, status, expires_at</w:t>
            </w:r>
          </w:p>
        </w:tc>
        <w:tc>
          <w:tcPr>
            <w:tcW w:type="dxa" w:w="3456"/>
            <w:tcBorders>
              <w:top w:val="single" w:sz="4" w:color="CCCCCC"/>
              <w:left w:val="single" w:sz="4" w:color="CCCCCC"/>
              <w:bottom w:val="single" w:sz="4" w:color="CCCCCC"/>
              <w:right w:val="single" w:sz="4" w:color="CCCCCC"/>
            </w:tcBorders>
          </w:tcPr>
          <w:p>
            <w:r>
              <w:t>Verified member relationship.</w:t>
            </w:r>
          </w:p>
        </w:tc>
      </w:tr>
    </w:tbl>
    <w:p>
      <w:pPr>
        <w:spacing w:after="40"/>
      </w:pPr>
    </w:p>
    <w:p>
      <w:pPr>
        <w:pStyle w:val="Heading2"/>
      </w:pPr>
      <w:r>
        <w:t>Notable indexes</w:t>
      </w:r>
    </w:p>
    <w:p>
      <w:pPr>
        <w:pStyle w:val="ListBullet"/>
        <w:spacing w:after="60"/>
        <w:ind w:left="360"/>
      </w:pPr>
      <w:r>
        <w:t>GIST index on CourtLocation.geom for bbox/nearest queries.</w:t>
      </w:r>
    </w:p>
    <w:p>
      <w:pPr>
        <w:pStyle w:val="ListBullet"/>
        <w:spacing w:after="60"/>
        <w:ind w:left="360"/>
      </w:pPr>
      <w:r>
        <w:t>B-tree on Booking(court_ref, start) for conflict detection.</w:t>
      </w:r>
    </w:p>
    <w:p>
      <w:pPr>
        <w:pStyle w:val="ListBullet"/>
        <w:spacing w:after="60"/>
        <w:ind w:left="360"/>
      </w:pPr>
      <w:r>
        <w:t>Composite on AvailabilityRule(court_ref, day_of_week).</w:t>
      </w:r>
    </w:p>
    <w:p>
      <w:pPr>
        <w:pStyle w:val="ListBullet"/>
        <w:spacing w:after="60"/>
        <w:ind w:left="360"/>
      </w:pPr>
      <w:r>
        <w:t>Full-text on Facility.name, Court.name, Facility.address — indexed in Algolia.</w:t>
      </w:r>
    </w:p>
    <w:p>
      <w:r>
        <w:br w:type="page"/>
      </w:r>
    </w:p>
    <w:p>
      <w:pPr>
        <w:pStyle w:val="Heading1"/>
      </w:pPr>
      <w:r>
        <w:t>13. API Surface &amp; Integrations</w:t>
      </w:r>
    </w:p>
    <w:p>
      <w:pPr>
        <w:pStyle w:val="Heading2"/>
      </w:pPr>
      <w:r>
        <w:t>Public REST/JSON:API endpoints (Drupal)</w:t>
      </w:r>
    </w:p>
    <w:tbl>
      <w:tblPr>
        <w:tblW w:type="auto" w:w="0"/>
        <w:jc w:val="left"/>
        <w:tblLook w:firstColumn="1" w:firstRow="1" w:lastColumn="0" w:lastRow="0" w:noHBand="0" w:noVBand="1" w:val="04A0"/>
      </w:tblPr>
      <w:tblGrid>
        <w:gridCol w:w="3120"/>
        <w:gridCol w:w="3120"/>
        <w:gridCol w:w="3120"/>
      </w:tblGrid>
      <w:tr>
        <w:tc>
          <w:tcPr>
            <w:tcW w:type="dxa" w:w="4032"/>
            <w:shd w:val="clear" w:color="auto" w:fill="0B4F3A"/>
            <w:tcBorders>
              <w:top w:val="single" w:sz="4" w:color="CCCCCC"/>
              <w:left w:val="single" w:sz="4" w:color="CCCCCC"/>
              <w:bottom w:val="single" w:sz="4" w:color="CCCCCC"/>
              <w:right w:val="single" w:sz="4" w:color="CCCCCC"/>
            </w:tcBorders>
          </w:tcPr>
          <w:p>
            <w:r>
              <w:rPr>
                <w:b/>
                <w:color w:val="FFFFFF"/>
              </w:rPr>
              <w:t>Endpoint</w:t>
            </w:r>
          </w:p>
        </w:tc>
        <w:tc>
          <w:tcPr>
            <w:tcW w:type="dxa" w:w="1152"/>
            <w:shd w:val="clear" w:color="auto" w:fill="0B4F3A"/>
            <w:tcBorders>
              <w:top w:val="single" w:sz="4" w:color="CCCCCC"/>
              <w:left w:val="single" w:sz="4" w:color="CCCCCC"/>
              <w:bottom w:val="single" w:sz="4" w:color="CCCCCC"/>
              <w:right w:val="single" w:sz="4" w:color="CCCCCC"/>
            </w:tcBorders>
          </w:tcPr>
          <w:p>
            <w:r>
              <w:rPr>
                <w:b/>
                <w:color w:val="FFFFFF"/>
              </w:rPr>
              <w:t>Verb</w:t>
            </w:r>
          </w:p>
        </w:tc>
        <w:tc>
          <w:tcPr>
            <w:tcW w:type="dxa" w:w="4176"/>
            <w:shd w:val="clear" w:color="auto" w:fill="0B4F3A"/>
            <w:tcBorders>
              <w:top w:val="single" w:sz="4" w:color="CCCCCC"/>
              <w:left w:val="single" w:sz="4" w:color="CCCCCC"/>
              <w:bottom w:val="single" w:sz="4" w:color="CCCCCC"/>
              <w:right w:val="single" w:sz="4" w:color="CCCCCC"/>
            </w:tcBorders>
          </w:tcPr>
          <w:p>
            <w:r>
              <w:rPr>
                <w:b/>
                <w:color w:val="FFFFFF"/>
              </w:rPr>
              <w:t>Purpose</w:t>
            </w:r>
          </w:p>
        </w:tc>
      </w:tr>
      <w:tr>
        <w:tc>
          <w:tcPr>
            <w:tcW w:type="dxa" w:w="4032"/>
            <w:tcBorders>
              <w:top w:val="single" w:sz="4" w:color="CCCCCC"/>
              <w:left w:val="single" w:sz="4" w:color="CCCCCC"/>
              <w:bottom w:val="single" w:sz="4" w:color="CCCCCC"/>
              <w:right w:val="single" w:sz="4" w:color="CCCCCC"/>
            </w:tcBorders>
          </w:tcPr>
          <w:p>
            <w:r>
              <w:t>/jsonapi/node/court</w:t>
            </w:r>
          </w:p>
        </w:tc>
        <w:tc>
          <w:tcPr>
            <w:tcW w:type="dxa" w:w="1152"/>
            <w:tcBorders>
              <w:top w:val="single" w:sz="4" w:color="CCCCCC"/>
              <w:left w:val="single" w:sz="4" w:color="CCCCCC"/>
              <w:bottom w:val="single" w:sz="4" w:color="CCCCCC"/>
              <w:right w:val="single" w:sz="4" w:color="CCCCCC"/>
            </w:tcBorders>
          </w:tcPr>
          <w:p>
            <w:r>
              <w:t>GET</w:t>
            </w:r>
          </w:p>
        </w:tc>
        <w:tc>
          <w:tcPr>
            <w:tcW w:type="dxa" w:w="4176"/>
            <w:tcBorders>
              <w:top w:val="single" w:sz="4" w:color="CCCCCC"/>
              <w:left w:val="single" w:sz="4" w:color="CCCCCC"/>
              <w:bottom w:val="single" w:sz="4" w:color="CCCCCC"/>
              <w:right w:val="single" w:sz="4" w:color="CCCCCC"/>
            </w:tcBorders>
          </w:tcPr>
          <w:p>
            <w:r>
              <w:t>List &amp; filter courts (sparse fieldsets).</w:t>
            </w:r>
          </w:p>
        </w:tc>
      </w:tr>
      <w:tr>
        <w:tc>
          <w:tcPr>
            <w:tcW w:type="dxa" w:w="4032"/>
            <w:shd w:val="clear" w:color="auto" w:fill="F1F5F2"/>
            <w:tcBorders>
              <w:top w:val="single" w:sz="4" w:color="CCCCCC"/>
              <w:left w:val="single" w:sz="4" w:color="CCCCCC"/>
              <w:bottom w:val="single" w:sz="4" w:color="CCCCCC"/>
              <w:right w:val="single" w:sz="4" w:color="CCCCCC"/>
            </w:tcBorders>
          </w:tcPr>
          <w:p>
            <w:r>
              <w:t>/api/courts?bbox=…</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Custom geo endpoint, hits PostGIS sidecar.</w:t>
            </w:r>
          </w:p>
        </w:tc>
      </w:tr>
      <w:tr>
        <w:tc>
          <w:tcPr>
            <w:tcW w:type="dxa" w:w="4032"/>
            <w:tcBorders>
              <w:top w:val="single" w:sz="4" w:color="CCCCCC"/>
              <w:left w:val="single" w:sz="4" w:color="CCCCCC"/>
              <w:bottom w:val="single" w:sz="4" w:color="CCCCCC"/>
              <w:right w:val="single" w:sz="4" w:color="CCCCCC"/>
            </w:tcBorders>
          </w:tcPr>
          <w:p>
            <w:r>
              <w:t>/jsonapi/node/court/{uuid}</w:t>
            </w:r>
          </w:p>
        </w:tc>
        <w:tc>
          <w:tcPr>
            <w:tcW w:type="dxa" w:w="1152"/>
            <w:tcBorders>
              <w:top w:val="single" w:sz="4" w:color="CCCCCC"/>
              <w:left w:val="single" w:sz="4" w:color="CCCCCC"/>
              <w:bottom w:val="single" w:sz="4" w:color="CCCCCC"/>
              <w:right w:val="single" w:sz="4" w:color="CCCCCC"/>
            </w:tcBorders>
          </w:tcPr>
          <w:p>
            <w:r>
              <w:t>GET</w:t>
            </w:r>
          </w:p>
        </w:tc>
        <w:tc>
          <w:tcPr>
            <w:tcW w:type="dxa" w:w="4176"/>
            <w:tcBorders>
              <w:top w:val="single" w:sz="4" w:color="CCCCCC"/>
              <w:left w:val="single" w:sz="4" w:color="CCCCCC"/>
              <w:bottom w:val="single" w:sz="4" w:color="CCCCCC"/>
              <w:right w:val="single" w:sz="4" w:color="CCCCCC"/>
            </w:tcBorders>
          </w:tcPr>
          <w:p>
            <w:r>
              <w:t>Single court with relationships.</w:t>
            </w:r>
          </w:p>
        </w:tc>
      </w:tr>
      <w:tr>
        <w:tc>
          <w:tcPr>
            <w:tcW w:type="dxa" w:w="4032"/>
            <w:shd w:val="clear" w:color="auto" w:fill="F1F5F2"/>
            <w:tcBorders>
              <w:top w:val="single" w:sz="4" w:color="CCCCCC"/>
              <w:left w:val="single" w:sz="4" w:color="CCCCCC"/>
              <w:bottom w:val="single" w:sz="4" w:color="CCCCCC"/>
              <w:right w:val="single" w:sz="4" w:color="CCCCCC"/>
            </w:tcBorders>
          </w:tcPr>
          <w:p>
            <w:r>
              <w:t>/api/courts/{uuid}/availability</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Resolved slots for a date range.</w:t>
            </w:r>
          </w:p>
        </w:tc>
      </w:tr>
      <w:tr>
        <w:tc>
          <w:tcPr>
            <w:tcW w:type="dxa" w:w="4032"/>
            <w:tcBorders>
              <w:top w:val="single" w:sz="4" w:color="CCCCCC"/>
              <w:left w:val="single" w:sz="4" w:color="CCCCCC"/>
              <w:bottom w:val="single" w:sz="4" w:color="CCCCCC"/>
              <w:right w:val="single" w:sz="4" w:color="CCCCCC"/>
            </w:tcBorders>
          </w:tcPr>
          <w:p>
            <w:r>
              <w:t>/api/bookings</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Create a booking (Stripe PaymentIntent inside).</w:t>
            </w:r>
          </w:p>
        </w:tc>
      </w:tr>
      <w:tr>
        <w:tc>
          <w:tcPr>
            <w:tcW w:type="dxa" w:w="4032"/>
            <w:shd w:val="clear" w:color="auto" w:fill="F1F5F2"/>
            <w:tcBorders>
              <w:top w:val="single" w:sz="4" w:color="CCCCCC"/>
              <w:left w:val="single" w:sz="4" w:color="CCCCCC"/>
              <w:bottom w:val="single" w:sz="4" w:color="CCCCCC"/>
              <w:right w:val="single" w:sz="4" w:color="CCCCCC"/>
            </w:tcBorders>
          </w:tcPr>
          <w:p>
            <w:r>
              <w:t>/api/bookings/{uuid}/cancel</w:t>
            </w:r>
          </w:p>
        </w:tc>
        <w:tc>
          <w:tcPr>
            <w:tcW w:type="dxa" w:w="1152"/>
            <w:shd w:val="clear" w:color="auto" w:fill="F1F5F2"/>
            <w:tcBorders>
              <w:top w:val="single" w:sz="4" w:color="CCCCCC"/>
              <w:left w:val="single" w:sz="4" w:color="CCCCCC"/>
              <w:bottom w:val="single" w:sz="4" w:color="CCCCCC"/>
              <w:right w:val="single" w:sz="4" w:color="CCCCCC"/>
            </w:tcBorders>
          </w:tcPr>
          <w:p>
            <w:r>
              <w:t>POST</w:t>
            </w:r>
          </w:p>
        </w:tc>
        <w:tc>
          <w:tcPr>
            <w:tcW w:type="dxa" w:w="4176"/>
            <w:shd w:val="clear" w:color="auto" w:fill="F1F5F2"/>
            <w:tcBorders>
              <w:top w:val="single" w:sz="4" w:color="CCCCCC"/>
              <w:left w:val="single" w:sz="4" w:color="CCCCCC"/>
              <w:bottom w:val="single" w:sz="4" w:color="CCCCCC"/>
              <w:right w:val="single" w:sz="4" w:color="CCCCCC"/>
            </w:tcBorders>
          </w:tcPr>
          <w:p>
            <w:r>
              <w:t>Cancel + refund per policy.</w:t>
            </w:r>
          </w:p>
        </w:tc>
      </w:tr>
      <w:tr>
        <w:tc>
          <w:tcPr>
            <w:tcW w:type="dxa" w:w="4032"/>
            <w:tcBorders>
              <w:top w:val="single" w:sz="4" w:color="CCCCCC"/>
              <w:left w:val="single" w:sz="4" w:color="CCCCCC"/>
              <w:bottom w:val="single" w:sz="4" w:color="CCCCCC"/>
              <w:right w:val="single" w:sz="4" w:color="CCCCCC"/>
            </w:tcBorders>
          </w:tcPr>
          <w:p>
            <w:r>
              <w:t>/api/checkins</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Anonymous or authed crowd report.</w:t>
            </w:r>
          </w:p>
        </w:tc>
      </w:tr>
      <w:tr>
        <w:tc>
          <w:tcPr>
            <w:tcW w:type="dxa" w:w="4032"/>
            <w:shd w:val="clear" w:color="auto" w:fill="F1F5F2"/>
            <w:tcBorders>
              <w:top w:val="single" w:sz="4" w:color="CCCCCC"/>
              <w:left w:val="single" w:sz="4" w:color="CCCCCC"/>
              <w:bottom w:val="single" w:sz="4" w:color="CCCCCC"/>
              <w:right w:val="single" w:sz="4" w:color="CCCCCC"/>
            </w:tcBorders>
          </w:tcPr>
          <w:p>
            <w:r>
              <w:t>/api/me</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Current user + memberships + saved courts.</w:t>
            </w:r>
          </w:p>
        </w:tc>
      </w:tr>
      <w:tr>
        <w:tc>
          <w:tcPr>
            <w:tcW w:type="dxa" w:w="4032"/>
            <w:tcBorders>
              <w:top w:val="single" w:sz="4" w:color="CCCCCC"/>
              <w:left w:val="single" w:sz="4" w:color="CCCCCC"/>
              <w:bottom w:val="single" w:sz="4" w:color="CCCCCC"/>
              <w:right w:val="single" w:sz="4" w:color="CCCCCC"/>
            </w:tcBorders>
          </w:tcPr>
          <w:p>
            <w:r>
              <w:t>/webhooks/stripe</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Stripe webhook receiver.</w:t>
            </w:r>
          </w:p>
        </w:tc>
      </w:tr>
    </w:tbl>
    <w:p>
      <w:pPr>
        <w:spacing w:after="40"/>
      </w:pPr>
    </w:p>
    <w:p>
      <w:pPr>
        <w:pStyle w:val="Heading2"/>
      </w:pPr>
      <w:r>
        <w:t>Third-party integrations</w:t>
      </w:r>
    </w:p>
    <w:tbl>
      <w:tblPr>
        <w:tblW w:type="auto" w:w="0"/>
        <w:jc w:val="left"/>
        <w:tblLook w:firstColumn="1" w:firstRow="1" w:lastColumn="0" w:lastRow="0" w:noHBand="0" w:noVBand="1" w:val="04A0"/>
      </w:tblPr>
      <w:tblGrid>
        <w:gridCol w:w="3120"/>
        <w:gridCol w:w="3120"/>
        <w:gridCol w:w="312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Service</w:t>
            </w:r>
          </w:p>
        </w:tc>
        <w:tc>
          <w:tcPr>
            <w:tcW w:type="dxa" w:w="4320"/>
            <w:shd w:val="clear" w:color="auto" w:fill="0B4F3A"/>
            <w:tcBorders>
              <w:top w:val="single" w:sz="4" w:color="CCCCCC"/>
              <w:left w:val="single" w:sz="4" w:color="CCCCCC"/>
              <w:bottom w:val="single" w:sz="4" w:color="CCCCCC"/>
              <w:right w:val="single" w:sz="4" w:color="CCCCCC"/>
            </w:tcBorders>
          </w:tcPr>
          <w:p>
            <w:r>
              <w:rPr>
                <w:b/>
                <w:color w:val="FFFFFF"/>
              </w:rPr>
              <w:t>Purpose</w:t>
            </w:r>
          </w:p>
        </w:tc>
        <w:tc>
          <w:tcPr>
            <w:tcW w:type="dxa" w:w="3024"/>
            <w:shd w:val="clear" w:color="auto" w:fill="0B4F3A"/>
            <w:tcBorders>
              <w:top w:val="single" w:sz="4" w:color="CCCCCC"/>
              <w:left w:val="single" w:sz="4" w:color="CCCCCC"/>
              <w:bottom w:val="single" w:sz="4" w:color="CCCCCC"/>
              <w:right w:val="single" w:sz="4" w:color="CCCCCC"/>
            </w:tcBorders>
          </w:tcPr>
          <w:p>
            <w:r>
              <w:rPr>
                <w:b/>
                <w:color w:val="FFFFFF"/>
              </w:rPr>
              <w:t>Auth</w:t>
            </w:r>
          </w:p>
        </w:tc>
      </w:tr>
      <w:tr>
        <w:tc>
          <w:tcPr>
            <w:tcW w:type="dxa" w:w="2016"/>
            <w:tcBorders>
              <w:top w:val="single" w:sz="4" w:color="CCCCCC"/>
              <w:left w:val="single" w:sz="4" w:color="CCCCCC"/>
              <w:bottom w:val="single" w:sz="4" w:color="CCCCCC"/>
              <w:right w:val="single" w:sz="4" w:color="CCCCCC"/>
            </w:tcBorders>
          </w:tcPr>
          <w:p>
            <w:r>
              <w:t>Mapbox</w:t>
            </w:r>
          </w:p>
        </w:tc>
        <w:tc>
          <w:tcPr>
            <w:tcW w:type="dxa" w:w="4320"/>
            <w:tcBorders>
              <w:top w:val="single" w:sz="4" w:color="CCCCCC"/>
              <w:left w:val="single" w:sz="4" w:color="CCCCCC"/>
              <w:bottom w:val="single" w:sz="4" w:color="CCCCCC"/>
              <w:right w:val="single" w:sz="4" w:color="CCCCCC"/>
            </w:tcBorders>
          </w:tcPr>
          <w:p>
            <w:r>
              <w:t>Map tiles, geocoding, directions</w:t>
            </w:r>
          </w:p>
        </w:tc>
        <w:tc>
          <w:tcPr>
            <w:tcW w:type="dxa" w:w="3024"/>
            <w:tcBorders>
              <w:top w:val="single" w:sz="4" w:color="CCCCCC"/>
              <w:left w:val="single" w:sz="4" w:color="CCCCCC"/>
              <w:bottom w:val="single" w:sz="4" w:color="CCCCCC"/>
              <w:right w:val="single" w:sz="4" w:color="CCCCCC"/>
            </w:tcBorders>
          </w:tcPr>
          <w:p>
            <w:r>
              <w:t>Public token + restricted server token</w:t>
            </w:r>
          </w:p>
        </w:tc>
      </w:tr>
      <w:tr>
        <w:tc>
          <w:tcPr>
            <w:tcW w:type="dxa" w:w="2016"/>
            <w:shd w:val="clear" w:color="auto" w:fill="F1F5F2"/>
            <w:tcBorders>
              <w:top w:val="single" w:sz="4" w:color="CCCCCC"/>
              <w:left w:val="single" w:sz="4" w:color="CCCCCC"/>
              <w:bottom w:val="single" w:sz="4" w:color="CCCCCC"/>
              <w:right w:val="single" w:sz="4" w:color="CCCCCC"/>
            </w:tcBorders>
          </w:tcPr>
          <w:p>
            <w:r>
              <w:t>Stripe Connect</w:t>
            </w:r>
          </w:p>
        </w:tc>
        <w:tc>
          <w:tcPr>
            <w:tcW w:type="dxa" w:w="4320"/>
            <w:shd w:val="clear" w:color="auto" w:fill="F1F5F2"/>
            <w:tcBorders>
              <w:top w:val="single" w:sz="4" w:color="CCCCCC"/>
              <w:left w:val="single" w:sz="4" w:color="CCCCCC"/>
              <w:bottom w:val="single" w:sz="4" w:color="CCCCCC"/>
              <w:right w:val="single" w:sz="4" w:color="CCCCCC"/>
            </w:tcBorders>
          </w:tcPr>
          <w:p>
            <w:r>
              <w:t>Payments + payouts + identity</w:t>
            </w:r>
          </w:p>
        </w:tc>
        <w:tc>
          <w:tcPr>
            <w:tcW w:type="dxa" w:w="3024"/>
            <w:shd w:val="clear" w:color="auto" w:fill="F1F5F2"/>
            <w:tcBorders>
              <w:top w:val="single" w:sz="4" w:color="CCCCCC"/>
              <w:left w:val="single" w:sz="4" w:color="CCCCCC"/>
              <w:bottom w:val="single" w:sz="4" w:color="CCCCCC"/>
              <w:right w:val="single" w:sz="4" w:color="CCCCCC"/>
            </w:tcBorders>
          </w:tcPr>
          <w:p>
            <w:r>
              <w:t>Restricted API key + webhooks</w:t>
            </w:r>
          </w:p>
        </w:tc>
      </w:tr>
      <w:tr>
        <w:tc>
          <w:tcPr>
            <w:tcW w:type="dxa" w:w="2016"/>
            <w:tcBorders>
              <w:top w:val="single" w:sz="4" w:color="CCCCCC"/>
              <w:left w:val="single" w:sz="4" w:color="CCCCCC"/>
              <w:bottom w:val="single" w:sz="4" w:color="CCCCCC"/>
              <w:right w:val="single" w:sz="4" w:color="CCCCCC"/>
            </w:tcBorders>
          </w:tcPr>
          <w:p>
            <w:r>
              <w:t>Algolia</w:t>
            </w:r>
          </w:p>
        </w:tc>
        <w:tc>
          <w:tcPr>
            <w:tcW w:type="dxa" w:w="4320"/>
            <w:tcBorders>
              <w:top w:val="single" w:sz="4" w:color="CCCCCC"/>
              <w:left w:val="single" w:sz="4" w:color="CCCCCC"/>
              <w:bottom w:val="single" w:sz="4" w:color="CCCCCC"/>
              <w:right w:val="single" w:sz="4" w:color="CCCCCC"/>
            </w:tcBorders>
          </w:tcPr>
          <w:p>
            <w:r>
              <w:t>Search index for courts &amp; places</w:t>
            </w:r>
          </w:p>
        </w:tc>
        <w:tc>
          <w:tcPr>
            <w:tcW w:type="dxa" w:w="3024"/>
            <w:tcBorders>
              <w:top w:val="single" w:sz="4" w:color="CCCCCC"/>
              <w:left w:val="single" w:sz="4" w:color="CCCCCC"/>
              <w:bottom w:val="single" w:sz="4" w:color="CCCCCC"/>
              <w:right w:val="single" w:sz="4" w:color="CCCCCC"/>
            </w:tcBorders>
          </w:tcPr>
          <w:p>
            <w:r>
              <w:t>Search-only key (client), admin key (server)</w:t>
            </w:r>
          </w:p>
        </w:tc>
      </w:tr>
      <w:tr>
        <w:tc>
          <w:tcPr>
            <w:tcW w:type="dxa" w:w="2016"/>
            <w:shd w:val="clear" w:color="auto" w:fill="F1F5F2"/>
            <w:tcBorders>
              <w:top w:val="single" w:sz="4" w:color="CCCCCC"/>
              <w:left w:val="single" w:sz="4" w:color="CCCCCC"/>
              <w:bottom w:val="single" w:sz="4" w:color="CCCCCC"/>
              <w:right w:val="single" w:sz="4" w:color="CCCCCC"/>
            </w:tcBorders>
          </w:tcPr>
          <w:p>
            <w:r>
              <w:t>Postmark</w:t>
            </w:r>
          </w:p>
        </w:tc>
        <w:tc>
          <w:tcPr>
            <w:tcW w:type="dxa" w:w="4320"/>
            <w:shd w:val="clear" w:color="auto" w:fill="F1F5F2"/>
            <w:tcBorders>
              <w:top w:val="single" w:sz="4" w:color="CCCCCC"/>
              <w:left w:val="single" w:sz="4" w:color="CCCCCC"/>
              <w:bottom w:val="single" w:sz="4" w:color="CCCCCC"/>
              <w:right w:val="single" w:sz="4" w:color="CCCCCC"/>
            </w:tcBorders>
          </w:tcPr>
          <w:p>
            <w:r>
              <w:t>Transactional email</w:t>
            </w:r>
          </w:p>
        </w:tc>
        <w:tc>
          <w:tcPr>
            <w:tcW w:type="dxa" w:w="3024"/>
            <w:shd w:val="clear" w:color="auto" w:fill="F1F5F2"/>
            <w:tcBorders>
              <w:top w:val="single" w:sz="4" w:color="CCCCCC"/>
              <w:left w:val="single" w:sz="4" w:color="CCCCCC"/>
              <w:bottom w:val="single" w:sz="4" w:color="CCCCCC"/>
              <w:right w:val="single" w:sz="4" w:color="CCCCCC"/>
            </w:tcBorders>
          </w:tcPr>
          <w:p>
            <w:r>
              <w:t>Server API token</w:t>
            </w:r>
          </w:p>
        </w:tc>
      </w:tr>
      <w:tr>
        <w:tc>
          <w:tcPr>
            <w:tcW w:type="dxa" w:w="2016"/>
            <w:tcBorders>
              <w:top w:val="single" w:sz="4" w:color="CCCCCC"/>
              <w:left w:val="single" w:sz="4" w:color="CCCCCC"/>
              <w:bottom w:val="single" w:sz="4" w:color="CCCCCC"/>
              <w:right w:val="single" w:sz="4" w:color="CCCCCC"/>
            </w:tcBorders>
          </w:tcPr>
          <w:p>
            <w:r>
              <w:t>Expo Push</w:t>
            </w:r>
          </w:p>
        </w:tc>
        <w:tc>
          <w:tcPr>
            <w:tcW w:type="dxa" w:w="4320"/>
            <w:tcBorders>
              <w:top w:val="single" w:sz="4" w:color="CCCCCC"/>
              <w:left w:val="single" w:sz="4" w:color="CCCCCC"/>
              <w:bottom w:val="single" w:sz="4" w:color="CCCCCC"/>
              <w:right w:val="single" w:sz="4" w:color="CCCCCC"/>
            </w:tcBorders>
          </w:tcPr>
          <w:p>
            <w:r>
              <w:t>iOS/Android notifications</w:t>
            </w:r>
          </w:p>
        </w:tc>
        <w:tc>
          <w:tcPr>
            <w:tcW w:type="dxa" w:w="3024"/>
            <w:tcBorders>
              <w:top w:val="single" w:sz="4" w:color="CCCCCC"/>
              <w:left w:val="single" w:sz="4" w:color="CCCCCC"/>
              <w:bottom w:val="single" w:sz="4" w:color="CCCCCC"/>
              <w:right w:val="single" w:sz="4" w:color="CCCCCC"/>
            </w:tcBorders>
          </w:tcPr>
          <w:p>
            <w:r>
              <w:t>Expo access token</w:t>
            </w:r>
          </w:p>
        </w:tc>
      </w:tr>
      <w:tr>
        <w:tc>
          <w:tcPr>
            <w:tcW w:type="dxa" w:w="2016"/>
            <w:shd w:val="clear" w:color="auto" w:fill="F1F5F2"/>
            <w:tcBorders>
              <w:top w:val="single" w:sz="4" w:color="CCCCCC"/>
              <w:left w:val="single" w:sz="4" w:color="CCCCCC"/>
              <w:bottom w:val="single" w:sz="4" w:color="CCCCCC"/>
              <w:right w:val="single" w:sz="4" w:color="CCCCCC"/>
            </w:tcBorders>
          </w:tcPr>
          <w:p>
            <w:r>
              <w:t>OpenWeather</w:t>
            </w:r>
          </w:p>
        </w:tc>
        <w:tc>
          <w:tcPr>
            <w:tcW w:type="dxa" w:w="4320"/>
            <w:shd w:val="clear" w:color="auto" w:fill="F1F5F2"/>
            <w:tcBorders>
              <w:top w:val="single" w:sz="4" w:color="CCCCCC"/>
              <w:left w:val="single" w:sz="4" w:color="CCCCCC"/>
              <w:bottom w:val="single" w:sz="4" w:color="CCCCCC"/>
              <w:right w:val="single" w:sz="4" w:color="CCCCCC"/>
            </w:tcBorders>
          </w:tcPr>
          <w:p>
            <w:r>
              <w:t>Forecast on detail pages</w:t>
            </w:r>
          </w:p>
        </w:tc>
        <w:tc>
          <w:tcPr>
            <w:tcW w:type="dxa" w:w="3024"/>
            <w:shd w:val="clear" w:color="auto" w:fill="F1F5F2"/>
            <w:tcBorders>
              <w:top w:val="single" w:sz="4" w:color="CCCCCC"/>
              <w:left w:val="single" w:sz="4" w:color="CCCCCC"/>
              <w:bottom w:val="single" w:sz="4" w:color="CCCCCC"/>
              <w:right w:val="single" w:sz="4" w:color="CCCCCC"/>
            </w:tcBorders>
          </w:tcPr>
          <w:p>
            <w:r>
              <w:t>API key</w:t>
            </w:r>
          </w:p>
        </w:tc>
      </w:tr>
      <w:tr>
        <w:tc>
          <w:tcPr>
            <w:tcW w:type="dxa" w:w="2016"/>
            <w:tcBorders>
              <w:top w:val="single" w:sz="4" w:color="CCCCCC"/>
              <w:left w:val="single" w:sz="4" w:color="CCCCCC"/>
              <w:bottom w:val="single" w:sz="4" w:color="CCCCCC"/>
              <w:right w:val="single" w:sz="4" w:color="CCCCCC"/>
            </w:tcBorders>
          </w:tcPr>
          <w:p>
            <w:r>
              <w:t>Sentry, Datadog</w:t>
            </w:r>
          </w:p>
        </w:tc>
        <w:tc>
          <w:tcPr>
            <w:tcW w:type="dxa" w:w="4320"/>
            <w:tcBorders>
              <w:top w:val="single" w:sz="4" w:color="CCCCCC"/>
              <w:left w:val="single" w:sz="4" w:color="CCCCCC"/>
              <w:bottom w:val="single" w:sz="4" w:color="CCCCCC"/>
              <w:right w:val="single" w:sz="4" w:color="CCCCCC"/>
            </w:tcBorders>
          </w:tcPr>
          <w:p>
            <w:r>
              <w:t>Errors, RUM, infra metrics</w:t>
            </w:r>
          </w:p>
        </w:tc>
        <w:tc>
          <w:tcPr>
            <w:tcW w:type="dxa" w:w="3024"/>
            <w:tcBorders>
              <w:top w:val="single" w:sz="4" w:color="CCCCCC"/>
              <w:left w:val="single" w:sz="4" w:color="CCCCCC"/>
              <w:bottom w:val="single" w:sz="4" w:color="CCCCCC"/>
              <w:right w:val="single" w:sz="4" w:color="CCCCCC"/>
            </w:tcBorders>
          </w:tcPr>
          <w:p>
            <w:r>
              <w:t>Org tokens</w:t>
            </w:r>
          </w:p>
        </w:tc>
      </w:tr>
    </w:tbl>
    <w:p>
      <w:pPr>
        <w:spacing w:after="40"/>
      </w:pPr>
    </w:p>
    <w:p>
      <w:pPr>
        <w:pStyle w:val="Heading2"/>
      </w:pPr>
      <w:r>
        <w:t>Auth model</w:t>
      </w:r>
    </w:p>
    <w:p>
      <w:pPr>
        <w:pStyle w:val="ListBullet"/>
        <w:spacing w:after="60"/>
        <w:ind w:left="360"/>
      </w:pPr>
      <w:r>
        <w:t>Drupal Simple OAuth issues access + refresh tokens (JWT-style).</w:t>
      </w:r>
    </w:p>
    <w:p>
      <w:pPr>
        <w:pStyle w:val="ListBullet"/>
        <w:spacing w:after="60"/>
        <w:ind w:left="360"/>
      </w:pPr>
      <w:r>
        <w:t>Web (Next.js) uses HTTP-only secure cookies bridged from OAuth via a /auth/callback route.</w:t>
      </w:r>
    </w:p>
    <w:p>
      <w:pPr>
        <w:pStyle w:val="ListBullet"/>
        <w:spacing w:after="60"/>
        <w:ind w:left="360"/>
      </w:pPr>
      <w:r>
        <w:t>Mobile stores refresh tokens in SecureStore (iOS Keychain / Android Keystore).</w:t>
      </w:r>
    </w:p>
    <w:p>
      <w:pPr>
        <w:pStyle w:val="ListBullet"/>
        <w:spacing w:after="60"/>
        <w:ind w:left="360"/>
      </w:pPr>
      <w:r>
        <w:t>Role-based access: anonymous, player, verified_player, owner, owner_verified, moderator, admin.</w:t>
      </w:r>
    </w:p>
    <w:p>
      <w:r>
        <w:br w:type="page"/>
      </w:r>
    </w:p>
    <w:p>
      <w:pPr>
        <w:pStyle w:val="Heading1"/>
      </w:pPr>
      <w:r>
        <w:t>14. Non-Functional Requirements</w:t>
      </w:r>
    </w:p>
    <w:p>
      <w:pPr>
        <w:pStyle w:val="Heading2"/>
      </w:pPr>
      <w:r>
        <w:t>Performance</w:t>
      </w:r>
    </w:p>
    <w:p>
      <w:pPr>
        <w:pStyle w:val="ListBullet"/>
        <w:spacing w:after="60"/>
        <w:ind w:left="360"/>
      </w:pPr>
      <w:r>
        <w:t>First Contentful Paint ≤ 1.8s P75 on 4G (web).</w:t>
      </w:r>
    </w:p>
    <w:p>
      <w:pPr>
        <w:pStyle w:val="ListBullet"/>
        <w:spacing w:after="60"/>
        <w:ind w:left="360"/>
      </w:pPr>
      <w:r>
        <w:t>Largest Contentful Paint ≤ 2.5s P75 (Core Web Vitals "good").</w:t>
      </w:r>
    </w:p>
    <w:p>
      <w:pPr>
        <w:pStyle w:val="ListBullet"/>
        <w:spacing w:after="60"/>
        <w:ind w:left="360"/>
      </w:pPr>
      <w:r>
        <w:t>Mobile cold start ≤ 2.5s on a midrange Android (Pixel 5a class).</w:t>
      </w:r>
    </w:p>
    <w:p>
      <w:pPr>
        <w:pStyle w:val="ListBullet"/>
        <w:spacing w:after="60"/>
        <w:ind w:left="360"/>
      </w:pPr>
      <w:r>
        <w:t>API P95 ≤ 350ms for cached endpoints, ≤ 800ms for booking writes.</w:t>
      </w:r>
    </w:p>
    <w:p>
      <w:pPr>
        <w:pStyle w:val="Heading2"/>
      </w:pPr>
      <w:r>
        <w:t>Accessibility</w:t>
      </w:r>
    </w:p>
    <w:p>
      <w:pPr>
        <w:pStyle w:val="ListBullet"/>
        <w:spacing w:after="60"/>
        <w:ind w:left="360"/>
      </w:pPr>
      <w:r>
        <w:t>WCAG 2.2 AA target across web and mobile.</w:t>
      </w:r>
    </w:p>
    <w:p>
      <w:pPr>
        <w:pStyle w:val="ListBullet"/>
        <w:spacing w:after="60"/>
        <w:ind w:left="360"/>
      </w:pPr>
      <w:r>
        <w:t>Map has a list-only fallback for screen reader users.</w:t>
      </w:r>
    </w:p>
    <w:p>
      <w:pPr>
        <w:pStyle w:val="ListBullet"/>
        <w:spacing w:after="60"/>
        <w:ind w:left="360"/>
      </w:pPr>
      <w:r>
        <w:t>All booking flows operable with keyboard only.</w:t>
      </w:r>
    </w:p>
    <w:p>
      <w:pPr>
        <w:pStyle w:val="ListBullet"/>
        <w:spacing w:after="60"/>
        <w:ind w:left="360"/>
      </w:pPr>
      <w:r>
        <w:t>Dynamic Type support on iOS; respects font scale on Android.</w:t>
      </w:r>
    </w:p>
    <w:p>
      <w:pPr>
        <w:pStyle w:val="Heading2"/>
      </w:pPr>
      <w:r>
        <w:t>Privacy &amp; compliance</w:t>
      </w:r>
    </w:p>
    <w:p>
      <w:pPr>
        <w:pStyle w:val="ListBullet"/>
        <w:spacing w:after="60"/>
        <w:ind w:left="360"/>
      </w:pPr>
      <w:r>
        <w:t>GDPR + CCPA: export and delete endpoints, data-retention policy in privacy page.</w:t>
      </w:r>
    </w:p>
    <w:p>
      <w:pPr>
        <w:pStyle w:val="ListBullet"/>
        <w:spacing w:after="60"/>
        <w:ind w:left="360"/>
      </w:pPr>
      <w:r>
        <w:t>PCI: card data never touches our servers — Stripe Elements / PaymentSheet only.</w:t>
      </w:r>
    </w:p>
    <w:p>
      <w:pPr>
        <w:pStyle w:val="ListBullet"/>
        <w:spacing w:after="60"/>
        <w:ind w:left="360"/>
      </w:pPr>
      <w:r>
        <w:t>COPPA: 13+ minimum; minors require a parent-linked account in v2.</w:t>
      </w:r>
    </w:p>
    <w:p>
      <w:pPr>
        <w:pStyle w:val="ListBullet"/>
        <w:spacing w:after="60"/>
        <w:ind w:left="360"/>
      </w:pPr>
      <w:r>
        <w:t>Location data: precise only when the user grants "While Using"; coarse otherwise.</w:t>
      </w:r>
    </w:p>
    <w:p>
      <w:pPr>
        <w:pStyle w:val="Heading2"/>
      </w:pPr>
      <w:r>
        <w:t>Reliability</w:t>
      </w:r>
    </w:p>
    <w:p>
      <w:pPr>
        <w:pStyle w:val="ListBullet"/>
        <w:spacing w:after="60"/>
        <w:ind w:left="360"/>
      </w:pPr>
      <w:r>
        <w:t>Pantheon Live SLA 99.9%; Vercel Pro 99.99%.</w:t>
      </w:r>
    </w:p>
    <w:p>
      <w:pPr>
        <w:pStyle w:val="ListBullet"/>
        <w:spacing w:after="60"/>
        <w:ind w:left="360"/>
      </w:pPr>
      <w:r>
        <w:t>Target overall availability 99.9% (≈ 8h 45m downtime / year).</w:t>
      </w:r>
    </w:p>
    <w:p>
      <w:pPr>
        <w:pStyle w:val="ListBullet"/>
        <w:spacing w:after="60"/>
        <w:ind w:left="360"/>
      </w:pPr>
      <w:r>
        <w:t>Booking writes are idempotent (Idempotency-Key header).</w:t>
      </w:r>
    </w:p>
    <w:p>
      <w:pPr>
        <w:pStyle w:val="ListBullet"/>
        <w:spacing w:after="60"/>
        <w:ind w:left="360"/>
      </w:pPr>
      <w:r>
        <w:t>Webhook retries with exponential backoff and a dead-letter queue.</w:t>
      </w:r>
    </w:p>
    <w:p>
      <w:pPr>
        <w:pStyle w:val="Heading2"/>
      </w:pPr>
      <w:r>
        <w:t>Security</w:t>
      </w:r>
    </w:p>
    <w:p>
      <w:pPr>
        <w:pStyle w:val="ListBullet"/>
        <w:spacing w:after="60"/>
        <w:ind w:left="360"/>
      </w:pPr>
      <w:r>
        <w:t>OWASP Top 10 checklist; quarterly penetration test once revenue &gt; $50k MRR.</w:t>
      </w:r>
    </w:p>
    <w:p>
      <w:pPr>
        <w:pStyle w:val="ListBullet"/>
        <w:spacing w:after="60"/>
        <w:ind w:left="360"/>
      </w:pPr>
      <w:r>
        <w:t>Two-factor authentication required for owners and admins.</w:t>
      </w:r>
    </w:p>
    <w:p>
      <w:pPr>
        <w:pStyle w:val="ListBullet"/>
        <w:spacing w:after="60"/>
        <w:ind w:left="360"/>
      </w:pPr>
      <w:r>
        <w:t>Audit log for all owner dashboard actions.</w:t>
      </w:r>
    </w:p>
    <w:p>
      <w:pPr>
        <w:pStyle w:val="ListBullet"/>
        <w:spacing w:after="60"/>
        <w:ind w:left="360"/>
      </w:pPr>
      <w:r>
        <w:t>Secrets in Pantheon's environment variables + 1Password vault, never in code.</w:t>
      </w:r>
    </w:p>
    <w:p>
      <w:r>
        <w:br w:type="page"/>
      </w:r>
    </w:p>
    <w:p>
      <w:pPr>
        <w:pStyle w:val="Heading1"/>
      </w:pPr>
      <w:r>
        <w:t>15. Monetization &amp; Business Model</w:t>
      </w:r>
    </w:p>
    <w:p>
      <w:pPr>
        <w:pStyle w:val="Heading2"/>
      </w:pPr>
      <w:r>
        <w:t>Revenue streams (Year 1)</w:t>
      </w:r>
    </w:p>
    <w:tbl>
      <w:tblPr>
        <w:tblW w:type="auto" w:w="0"/>
        <w:jc w:val="left"/>
        <w:tblLook w:firstColumn="1" w:firstRow="1" w:lastColumn="0" w:lastRow="0" w:noHBand="0" w:noVBand="1" w:val="04A0"/>
      </w:tblPr>
      <w:tblGrid>
        <w:gridCol w:w="3120"/>
        <w:gridCol w:w="3120"/>
        <w:gridCol w:w="3120"/>
      </w:tblGrid>
      <w:tr>
        <w:tc>
          <w:tcPr>
            <w:tcW w:type="dxa" w:w="3744"/>
            <w:shd w:val="clear" w:color="auto" w:fill="0B4F3A"/>
            <w:tcBorders>
              <w:top w:val="single" w:sz="4" w:color="CCCCCC"/>
              <w:left w:val="single" w:sz="4" w:color="CCCCCC"/>
              <w:bottom w:val="single" w:sz="4" w:color="CCCCCC"/>
              <w:right w:val="single" w:sz="4" w:color="CCCCCC"/>
            </w:tcBorders>
          </w:tcPr>
          <w:p>
            <w:r>
              <w:rPr>
                <w:b/>
                <w:color w:val="FFFFFF"/>
              </w:rPr>
              <w:t>Stream</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Pricing</w:t>
            </w:r>
          </w:p>
        </w:tc>
        <w:tc>
          <w:tcPr>
            <w:tcW w:type="dxa" w:w="2016"/>
            <w:shd w:val="clear" w:color="auto" w:fill="0B4F3A"/>
            <w:tcBorders>
              <w:top w:val="single" w:sz="4" w:color="CCCCCC"/>
              <w:left w:val="single" w:sz="4" w:color="CCCCCC"/>
              <w:bottom w:val="single" w:sz="4" w:color="CCCCCC"/>
              <w:right w:val="single" w:sz="4" w:color="CCCCCC"/>
            </w:tcBorders>
          </w:tcPr>
          <w:p>
            <w:r>
              <w:rPr>
                <w:b/>
                <w:color w:val="FFFFFF"/>
              </w:rPr>
              <w:t>Expected % of revenue (Y1)</w:t>
            </w:r>
          </w:p>
        </w:tc>
      </w:tr>
      <w:tr>
        <w:tc>
          <w:tcPr>
            <w:tcW w:type="dxa" w:w="3744"/>
            <w:tcBorders>
              <w:top w:val="single" w:sz="4" w:color="CCCCCC"/>
              <w:left w:val="single" w:sz="4" w:color="CCCCCC"/>
              <w:bottom w:val="single" w:sz="4" w:color="CCCCCC"/>
              <w:right w:val="single" w:sz="4" w:color="CCCCCC"/>
            </w:tcBorders>
          </w:tcPr>
          <w:p>
            <w:r>
              <w:t>Marketplace fee on paid bookings</w:t>
            </w:r>
          </w:p>
        </w:tc>
        <w:tc>
          <w:tcPr>
            <w:tcW w:type="dxa" w:w="3600"/>
            <w:tcBorders>
              <w:top w:val="single" w:sz="4" w:color="CCCCCC"/>
              <w:left w:val="single" w:sz="4" w:color="CCCCCC"/>
              <w:bottom w:val="single" w:sz="4" w:color="CCCCCC"/>
              <w:right w:val="single" w:sz="4" w:color="CCCCCC"/>
            </w:tcBorders>
          </w:tcPr>
          <w:p>
            <w:r>
              <w:t>12% of booking total + Stripe fees passed to host</w:t>
            </w:r>
          </w:p>
        </w:tc>
        <w:tc>
          <w:tcPr>
            <w:tcW w:type="dxa" w:w="2016"/>
            <w:tcBorders>
              <w:top w:val="single" w:sz="4" w:color="CCCCCC"/>
              <w:left w:val="single" w:sz="4" w:color="CCCCCC"/>
              <w:bottom w:val="single" w:sz="4" w:color="CCCCCC"/>
              <w:right w:val="single" w:sz="4" w:color="CCCCCC"/>
            </w:tcBorders>
          </w:tcPr>
          <w:p>
            <w:r>
              <w:t>60%</w:t>
            </w:r>
          </w:p>
        </w:tc>
      </w:tr>
      <w:tr>
        <w:tc>
          <w:tcPr>
            <w:tcW w:type="dxa" w:w="3744"/>
            <w:shd w:val="clear" w:color="auto" w:fill="F1F5F2"/>
            <w:tcBorders>
              <w:top w:val="single" w:sz="4" w:color="CCCCCC"/>
              <w:left w:val="single" w:sz="4" w:color="CCCCCC"/>
              <w:bottom w:val="single" w:sz="4" w:color="CCCCCC"/>
              <w:right w:val="single" w:sz="4" w:color="CCCCCC"/>
            </w:tcBorders>
          </w:tcPr>
          <w:p>
            <w:r>
              <w:t>Featured listing for owners</w:t>
            </w:r>
          </w:p>
        </w:tc>
        <w:tc>
          <w:tcPr>
            <w:tcW w:type="dxa" w:w="3600"/>
            <w:shd w:val="clear" w:color="auto" w:fill="F1F5F2"/>
            <w:tcBorders>
              <w:top w:val="single" w:sz="4" w:color="CCCCCC"/>
              <w:left w:val="single" w:sz="4" w:color="CCCCCC"/>
              <w:bottom w:val="single" w:sz="4" w:color="CCCCCC"/>
              <w:right w:val="single" w:sz="4" w:color="CCCCCC"/>
            </w:tcBorders>
          </w:tcPr>
          <w:p>
            <w:r>
              <w:t>$49/mo per facility for top placement</w:t>
            </w:r>
          </w:p>
        </w:tc>
        <w:tc>
          <w:tcPr>
            <w:tcW w:type="dxa" w:w="2016"/>
            <w:shd w:val="clear" w:color="auto" w:fill="F1F5F2"/>
            <w:tcBorders>
              <w:top w:val="single" w:sz="4" w:color="CCCCCC"/>
              <w:left w:val="single" w:sz="4" w:color="CCCCCC"/>
              <w:bottom w:val="single" w:sz="4" w:color="CCCCCC"/>
              <w:right w:val="single" w:sz="4" w:color="CCCCCC"/>
            </w:tcBorders>
          </w:tcPr>
          <w:p>
            <w:r>
              <w:t>15%</w:t>
            </w:r>
          </w:p>
        </w:tc>
      </w:tr>
      <w:tr>
        <w:tc>
          <w:tcPr>
            <w:tcW w:type="dxa" w:w="3744"/>
            <w:tcBorders>
              <w:top w:val="single" w:sz="4" w:color="CCCCCC"/>
              <w:left w:val="single" w:sz="4" w:color="CCCCCC"/>
              <w:bottom w:val="single" w:sz="4" w:color="CCCCCC"/>
              <w:right w:val="single" w:sz="4" w:color="CCCCCC"/>
            </w:tcBorders>
          </w:tcPr>
          <w:p>
            <w:r>
              <w:t>Pro player subscription</w:t>
            </w:r>
          </w:p>
        </w:tc>
        <w:tc>
          <w:tcPr>
            <w:tcW w:type="dxa" w:w="3600"/>
            <w:tcBorders>
              <w:top w:val="single" w:sz="4" w:color="CCCCCC"/>
              <w:left w:val="single" w:sz="4" w:color="CCCCCC"/>
              <w:bottom w:val="single" w:sz="4" w:color="CCCCCC"/>
              <w:right w:val="single" w:sz="4" w:color="CCCCCC"/>
            </w:tcBorders>
          </w:tcPr>
          <w:p>
            <w:r>
              <w:t>$9.99/mo or $79/yr (saved searches, alerts, member verification badge)</w:t>
            </w:r>
          </w:p>
        </w:tc>
        <w:tc>
          <w:tcPr>
            <w:tcW w:type="dxa" w:w="2016"/>
            <w:tcBorders>
              <w:top w:val="single" w:sz="4" w:color="CCCCCC"/>
              <w:left w:val="single" w:sz="4" w:color="CCCCCC"/>
              <w:bottom w:val="single" w:sz="4" w:color="CCCCCC"/>
              <w:right w:val="single" w:sz="4" w:color="CCCCCC"/>
            </w:tcBorders>
          </w:tcPr>
          <w:p>
            <w:r>
              <w:t>20%</w:t>
            </w:r>
          </w:p>
        </w:tc>
      </w:tr>
      <w:tr>
        <w:tc>
          <w:tcPr>
            <w:tcW w:type="dxa" w:w="3744"/>
            <w:shd w:val="clear" w:color="auto" w:fill="F1F5F2"/>
            <w:tcBorders>
              <w:top w:val="single" w:sz="4" w:color="CCCCCC"/>
              <w:left w:val="single" w:sz="4" w:color="CCCCCC"/>
              <w:bottom w:val="single" w:sz="4" w:color="CCCCCC"/>
              <w:right w:val="single" w:sz="4" w:color="CCCCCC"/>
            </w:tcBorders>
          </w:tcPr>
          <w:p>
            <w:r>
              <w:t>Sponsorships (USTA, brands)</w:t>
            </w:r>
          </w:p>
        </w:tc>
        <w:tc>
          <w:tcPr>
            <w:tcW w:type="dxa" w:w="3600"/>
            <w:shd w:val="clear" w:color="auto" w:fill="F1F5F2"/>
            <w:tcBorders>
              <w:top w:val="single" w:sz="4" w:color="CCCCCC"/>
              <w:left w:val="single" w:sz="4" w:color="CCCCCC"/>
              <w:bottom w:val="single" w:sz="4" w:color="CCCCCC"/>
              <w:right w:val="single" w:sz="4" w:color="CCCCCC"/>
            </w:tcBorders>
          </w:tcPr>
          <w:p>
            <w:r>
              <w:t>Custom</w:t>
            </w:r>
          </w:p>
        </w:tc>
        <w:tc>
          <w:tcPr>
            <w:tcW w:type="dxa" w:w="2016"/>
            <w:shd w:val="clear" w:color="auto" w:fill="F1F5F2"/>
            <w:tcBorders>
              <w:top w:val="single" w:sz="4" w:color="CCCCCC"/>
              <w:left w:val="single" w:sz="4" w:color="CCCCCC"/>
              <w:bottom w:val="single" w:sz="4" w:color="CCCCCC"/>
              <w:right w:val="single" w:sz="4" w:color="CCCCCC"/>
            </w:tcBorders>
          </w:tcPr>
          <w:p>
            <w:r>
              <w:t>5%</w:t>
            </w:r>
          </w:p>
        </w:tc>
      </w:tr>
    </w:tbl>
    <w:p>
      <w:pPr>
        <w:spacing w:after="40"/>
      </w:pPr>
    </w:p>
    <w:p>
      <w:pPr>
        <w:pStyle w:val="Heading2"/>
      </w:pPr>
      <w:r>
        <w:t>Pricing principles</w:t>
      </w:r>
    </w:p>
    <w:p>
      <w:pPr>
        <w:pStyle w:val="ListBullet"/>
        <w:spacing w:after="60"/>
        <w:ind w:left="360"/>
      </w:pPr>
      <w:r>
        <w:t>Players never pay to discover — discovery and check-ins are always free.</w:t>
      </w:r>
    </w:p>
    <w:p>
      <w:pPr>
        <w:pStyle w:val="ListBullet"/>
        <w:spacing w:after="60"/>
        <w:ind w:left="360"/>
      </w:pPr>
      <w:r>
        <w:t>Owners only pay when they earn (no setup fees in Y1).</w:t>
      </w:r>
    </w:p>
    <w:p>
      <w:pPr>
        <w:pStyle w:val="ListBullet"/>
        <w:spacing w:after="60"/>
        <w:ind w:left="360"/>
      </w:pPr>
      <w:r>
        <w:t>No ads in the map UI in Y1 (we revisit Y2 with native, court-relevant placements only).</w:t>
      </w:r>
    </w:p>
    <w:p>
      <w:pPr>
        <w:pStyle w:val="Heading2"/>
      </w:pPr>
      <w:r>
        <w:t>Unit economics (illustrative)</w:t>
      </w:r>
    </w:p>
    <w:p>
      <w:pPr>
        <w:pStyle w:val="ListBullet"/>
        <w:spacing w:after="60"/>
        <w:ind w:left="360"/>
      </w:pPr>
      <w:r>
        <w:t>Average paid booking: $32 → $3.84 marketplace fee, ~$1.20 Stripe pass-through, net ~$2.50 per booking.</w:t>
      </w:r>
    </w:p>
    <w:p>
      <w:pPr>
        <w:pStyle w:val="ListBullet"/>
        <w:spacing w:after="60"/>
        <w:ind w:left="360"/>
      </w:pPr>
      <w:r>
        <w:t>Owner CAC (Y1, mixed): $80 via direct sales + content; LTV ≥ $600 → 7.5× LTV/CAC target.</w:t>
      </w:r>
    </w:p>
    <w:p>
      <w:pPr>
        <w:pStyle w:val="ListBullet"/>
        <w:spacing w:after="60"/>
        <w:ind w:left="360"/>
      </w:pPr>
      <w:r>
        <w:t>Player CAC: $4 via SEO + community + paid social; LTV $35 → 8.75× target on Pro.</w:t>
      </w:r>
    </w:p>
    <w:p>
      <w:r>
        <w:br w:type="page"/>
      </w:r>
    </w:p>
    <w:p>
      <w:pPr>
        <w:pStyle w:val="Heading1"/>
      </w:pPr>
      <w:r>
        <w:t>16. Roadmap &amp; Milestones</w:t>
      </w:r>
    </w:p>
    <w:tbl>
      <w:tblPr>
        <w:tblW w:type="auto" w:w="0"/>
        <w:jc w:val="left"/>
        <w:tblLook w:firstColumn="1" w:firstRow="1" w:lastColumn="0" w:lastRow="0" w:noHBand="0" w:noVBand="1" w:val="04A0"/>
      </w:tblPr>
      <w:tblGrid>
        <w:gridCol w:w="2340"/>
        <w:gridCol w:w="2340"/>
        <w:gridCol w:w="2340"/>
        <w:gridCol w:w="234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Milestone</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Window</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Deliverables</w:t>
            </w:r>
          </w:p>
        </w:tc>
        <w:tc>
          <w:tcPr>
            <w:tcW w:type="dxa" w:w="2160"/>
            <w:shd w:val="clear" w:color="auto" w:fill="0B4F3A"/>
            <w:tcBorders>
              <w:top w:val="single" w:sz="4" w:color="CCCCCC"/>
              <w:left w:val="single" w:sz="4" w:color="CCCCCC"/>
              <w:bottom w:val="single" w:sz="4" w:color="CCCCCC"/>
              <w:right w:val="single" w:sz="4" w:color="CCCCCC"/>
            </w:tcBorders>
          </w:tcPr>
          <w:p>
            <w:r>
              <w:rPr>
                <w:b/>
                <w:color w:val="FFFFFF"/>
              </w:rPr>
              <w:t>Exit criteria</w:t>
            </w:r>
          </w:p>
        </w:tc>
      </w:tr>
      <w:tr>
        <w:tc>
          <w:tcPr>
            <w:tcW w:type="dxa" w:w="2016"/>
            <w:tcBorders>
              <w:top w:val="single" w:sz="4" w:color="CCCCCC"/>
              <w:left w:val="single" w:sz="4" w:color="CCCCCC"/>
              <w:bottom w:val="single" w:sz="4" w:color="CCCCCC"/>
              <w:right w:val="single" w:sz="4" w:color="CCCCCC"/>
            </w:tcBorders>
          </w:tcPr>
          <w:p>
            <w:r>
              <w:t>M0 — Foundations</w:t>
            </w:r>
          </w:p>
        </w:tc>
        <w:tc>
          <w:tcPr>
            <w:tcW w:type="dxa" w:w="1296"/>
            <w:tcBorders>
              <w:top w:val="single" w:sz="4" w:color="CCCCCC"/>
              <w:left w:val="single" w:sz="4" w:color="CCCCCC"/>
              <w:bottom w:val="single" w:sz="4" w:color="CCCCCC"/>
              <w:right w:val="single" w:sz="4" w:color="CCCCCC"/>
            </w:tcBorders>
          </w:tcPr>
          <w:p>
            <w:r>
              <w:t>Months 0–1</w:t>
            </w:r>
          </w:p>
        </w:tc>
        <w:tc>
          <w:tcPr>
            <w:tcW w:type="dxa" w:w="3888"/>
            <w:tcBorders>
              <w:top w:val="single" w:sz="4" w:color="CCCCCC"/>
              <w:left w:val="single" w:sz="4" w:color="CCCCCC"/>
              <w:bottom w:val="single" w:sz="4" w:color="CCCCCC"/>
              <w:right w:val="single" w:sz="4" w:color="CCCCCC"/>
            </w:tcBorders>
          </w:tcPr>
          <w:p>
            <w:r>
              <w:t>Pantheon site, Drupal 11 install, GitHub + CI, Next.js scaffold, Expo scaffold, design system v0.</w:t>
            </w:r>
          </w:p>
        </w:tc>
        <w:tc>
          <w:tcPr>
            <w:tcW w:type="dxa" w:w="2160"/>
            <w:tcBorders>
              <w:top w:val="single" w:sz="4" w:color="CCCCCC"/>
              <w:left w:val="single" w:sz="4" w:color="CCCCCC"/>
              <w:bottom w:val="single" w:sz="4" w:color="CCCCCC"/>
              <w:right w:val="single" w:sz="4" w:color="CCCCCC"/>
            </w:tcBorders>
          </w:tcPr>
          <w:p>
            <w:r>
              <w:t>Hello-world deploy on all three runtimes; design tokens shipped.</w:t>
            </w:r>
          </w:p>
        </w:tc>
      </w:tr>
      <w:tr>
        <w:tc>
          <w:tcPr>
            <w:tcW w:type="dxa" w:w="2016"/>
            <w:shd w:val="clear" w:color="auto" w:fill="F1F5F2"/>
            <w:tcBorders>
              <w:top w:val="single" w:sz="4" w:color="CCCCCC"/>
              <w:left w:val="single" w:sz="4" w:color="CCCCCC"/>
              <w:bottom w:val="single" w:sz="4" w:color="CCCCCC"/>
              <w:right w:val="single" w:sz="4" w:color="CCCCCC"/>
            </w:tcBorders>
          </w:tcPr>
          <w:p>
            <w:r>
              <w:t>M1 — Court catalog</w:t>
            </w:r>
          </w:p>
        </w:tc>
        <w:tc>
          <w:tcPr>
            <w:tcW w:type="dxa" w:w="1296"/>
            <w:shd w:val="clear" w:color="auto" w:fill="F1F5F2"/>
            <w:tcBorders>
              <w:top w:val="single" w:sz="4" w:color="CCCCCC"/>
              <w:left w:val="single" w:sz="4" w:color="CCCCCC"/>
              <w:bottom w:val="single" w:sz="4" w:color="CCCCCC"/>
              <w:right w:val="single" w:sz="4" w:color="CCCCCC"/>
            </w:tcBorders>
          </w:tcPr>
          <w:p>
            <w:r>
              <w:t>Months 1–3</w:t>
            </w:r>
          </w:p>
        </w:tc>
        <w:tc>
          <w:tcPr>
            <w:tcW w:type="dxa" w:w="3888"/>
            <w:shd w:val="clear" w:color="auto" w:fill="F1F5F2"/>
            <w:tcBorders>
              <w:top w:val="single" w:sz="4" w:color="CCCCCC"/>
              <w:left w:val="single" w:sz="4" w:color="CCCCCC"/>
              <w:bottom w:val="single" w:sz="4" w:color="CCCCCC"/>
              <w:right w:val="single" w:sz="4" w:color="CCCCCC"/>
            </w:tcBorders>
          </w:tcPr>
          <w:p>
            <w:r>
              <w:t>Court &amp; Facility entities, OSM/municipal import scripts, Mapbox map (web + mobile), court detail page, editorial CMS workflow.</w:t>
            </w:r>
          </w:p>
        </w:tc>
        <w:tc>
          <w:tcPr>
            <w:tcW w:type="dxa" w:w="2160"/>
            <w:shd w:val="clear" w:color="auto" w:fill="F1F5F2"/>
            <w:tcBorders>
              <w:top w:val="single" w:sz="4" w:color="CCCCCC"/>
              <w:left w:val="single" w:sz="4" w:color="CCCCCC"/>
              <w:bottom w:val="single" w:sz="4" w:color="CCCCCC"/>
              <w:right w:val="single" w:sz="4" w:color="CCCCCC"/>
            </w:tcBorders>
          </w:tcPr>
          <w:p>
            <w:r>
              <w:t>1,000+ curated courts in 3 metros; map LCP &lt; 2.5s.</w:t>
            </w:r>
          </w:p>
        </w:tc>
      </w:tr>
      <w:tr>
        <w:tc>
          <w:tcPr>
            <w:tcW w:type="dxa" w:w="2016"/>
            <w:tcBorders>
              <w:top w:val="single" w:sz="4" w:color="CCCCCC"/>
              <w:left w:val="single" w:sz="4" w:color="CCCCCC"/>
              <w:bottom w:val="single" w:sz="4" w:color="CCCCCC"/>
              <w:right w:val="single" w:sz="4" w:color="CCCCCC"/>
            </w:tcBorders>
          </w:tcPr>
          <w:p>
            <w:r>
              <w:t>M2 — Players &amp; community</w:t>
            </w:r>
          </w:p>
        </w:tc>
        <w:tc>
          <w:tcPr>
            <w:tcW w:type="dxa" w:w="1296"/>
            <w:tcBorders>
              <w:top w:val="single" w:sz="4" w:color="CCCCCC"/>
              <w:left w:val="single" w:sz="4" w:color="CCCCCC"/>
              <w:bottom w:val="single" w:sz="4" w:color="CCCCCC"/>
              <w:right w:val="single" w:sz="4" w:color="CCCCCC"/>
            </w:tcBorders>
          </w:tcPr>
          <w:p>
            <w:r>
              <w:t>Months 2–4</w:t>
            </w:r>
          </w:p>
        </w:tc>
        <w:tc>
          <w:tcPr>
            <w:tcW w:type="dxa" w:w="3888"/>
            <w:tcBorders>
              <w:top w:val="single" w:sz="4" w:color="CCCCCC"/>
              <w:left w:val="single" w:sz="4" w:color="CCCCCC"/>
              <w:bottom w:val="single" w:sz="4" w:color="CCCCCC"/>
              <w:right w:val="single" w:sz="4" w:color="CCCCCC"/>
            </w:tcBorders>
          </w:tcPr>
          <w:p>
            <w:r>
              <w:t>Auth, profiles, reviews, photos, check-ins, Busy-O-Meter v1, saved searches.</w:t>
            </w:r>
          </w:p>
        </w:tc>
        <w:tc>
          <w:tcPr>
            <w:tcW w:type="dxa" w:w="2160"/>
            <w:tcBorders>
              <w:top w:val="single" w:sz="4" w:color="CCCCCC"/>
              <w:left w:val="single" w:sz="4" w:color="CCCCCC"/>
              <w:bottom w:val="single" w:sz="4" w:color="CCCCCC"/>
              <w:right w:val="single" w:sz="4" w:color="CCCCCC"/>
            </w:tcBorders>
          </w:tcPr>
          <w:p>
            <w:r>
              <w:t>100 daily check-ins; review moderation queue functional.</w:t>
            </w:r>
          </w:p>
        </w:tc>
      </w:tr>
      <w:tr>
        <w:tc>
          <w:tcPr>
            <w:tcW w:type="dxa" w:w="2016"/>
            <w:shd w:val="clear" w:color="auto" w:fill="F1F5F2"/>
            <w:tcBorders>
              <w:top w:val="single" w:sz="4" w:color="CCCCCC"/>
              <w:left w:val="single" w:sz="4" w:color="CCCCCC"/>
              <w:bottom w:val="single" w:sz="4" w:color="CCCCCC"/>
              <w:right w:val="single" w:sz="4" w:color="CCCCCC"/>
            </w:tcBorders>
          </w:tcPr>
          <w:p>
            <w:r>
              <w:t>M3 — Paid reservations</w:t>
            </w:r>
          </w:p>
        </w:tc>
        <w:tc>
          <w:tcPr>
            <w:tcW w:type="dxa" w:w="1296"/>
            <w:shd w:val="clear" w:color="auto" w:fill="F1F5F2"/>
            <w:tcBorders>
              <w:top w:val="single" w:sz="4" w:color="CCCCCC"/>
              <w:left w:val="single" w:sz="4" w:color="CCCCCC"/>
              <w:bottom w:val="single" w:sz="4" w:color="CCCCCC"/>
              <w:right w:val="single" w:sz="4" w:color="CCCCCC"/>
            </w:tcBorders>
          </w:tcPr>
          <w:p>
            <w:r>
              <w:t>Months 3–5</w:t>
            </w:r>
          </w:p>
        </w:tc>
        <w:tc>
          <w:tcPr>
            <w:tcW w:type="dxa" w:w="3888"/>
            <w:shd w:val="clear" w:color="auto" w:fill="F1F5F2"/>
            <w:tcBorders>
              <w:top w:val="single" w:sz="4" w:color="CCCCCC"/>
              <w:left w:val="single" w:sz="4" w:color="CCCCCC"/>
              <w:bottom w:val="single" w:sz="4" w:color="CCCCCC"/>
              <w:right w:val="single" w:sz="4" w:color="CCCCCC"/>
            </w:tcBorders>
          </w:tcPr>
          <w:p>
            <w:r>
              <w:t>Owner dashboard, availability engine, Stripe Connect, booking flow, refund + cancellation logic.</w:t>
            </w:r>
          </w:p>
        </w:tc>
        <w:tc>
          <w:tcPr>
            <w:tcW w:type="dxa" w:w="2160"/>
            <w:shd w:val="clear" w:color="auto" w:fill="F1F5F2"/>
            <w:tcBorders>
              <w:top w:val="single" w:sz="4" w:color="CCCCCC"/>
              <w:left w:val="single" w:sz="4" w:color="CCCCCC"/>
              <w:bottom w:val="single" w:sz="4" w:color="CCCCCC"/>
              <w:right w:val="single" w:sz="4" w:color="CCCCCC"/>
            </w:tcBorders>
          </w:tcPr>
          <w:p>
            <w:r>
              <w:t>First 100 paid bookings; zero double-bookings in load test.</w:t>
            </w:r>
          </w:p>
        </w:tc>
      </w:tr>
      <w:tr>
        <w:tc>
          <w:tcPr>
            <w:tcW w:type="dxa" w:w="2016"/>
            <w:tcBorders>
              <w:top w:val="single" w:sz="4" w:color="CCCCCC"/>
              <w:left w:val="single" w:sz="4" w:color="CCCCCC"/>
              <w:bottom w:val="single" w:sz="4" w:color="CCCCCC"/>
              <w:right w:val="single" w:sz="4" w:color="CCCCCC"/>
            </w:tcBorders>
          </w:tcPr>
          <w:p>
            <w:r>
              <w:t>M4 — Memberships</w:t>
            </w:r>
          </w:p>
        </w:tc>
        <w:tc>
          <w:tcPr>
            <w:tcW w:type="dxa" w:w="1296"/>
            <w:tcBorders>
              <w:top w:val="single" w:sz="4" w:color="CCCCCC"/>
              <w:left w:val="single" w:sz="4" w:color="CCCCCC"/>
              <w:bottom w:val="single" w:sz="4" w:color="CCCCCC"/>
              <w:right w:val="single" w:sz="4" w:color="CCCCCC"/>
            </w:tcBorders>
          </w:tcPr>
          <w:p>
            <w:r>
              <w:t>Months 4–6</w:t>
            </w:r>
          </w:p>
        </w:tc>
        <w:tc>
          <w:tcPr>
            <w:tcW w:type="dxa" w:w="3888"/>
            <w:tcBorders>
              <w:top w:val="single" w:sz="4" w:color="CCCCCC"/>
              <w:left w:val="single" w:sz="4" w:color="CCCCCC"/>
              <w:bottom w:val="single" w:sz="4" w:color="CCCCCC"/>
              <w:right w:val="single" w:sz="4" w:color="CCCCCC"/>
            </w:tcBorders>
          </w:tcPr>
          <w:p>
            <w:r>
              <w:t>Member CSV import, sponsored guests, member-pricing, CourtReserve API bridge.</w:t>
            </w:r>
          </w:p>
        </w:tc>
        <w:tc>
          <w:tcPr>
            <w:tcW w:type="dxa" w:w="2160"/>
            <w:tcBorders>
              <w:top w:val="single" w:sz="4" w:color="CCCCCC"/>
              <w:left w:val="single" w:sz="4" w:color="CCCCCC"/>
              <w:bottom w:val="single" w:sz="4" w:color="CCCCCC"/>
              <w:right w:val="single" w:sz="4" w:color="CCCCCC"/>
            </w:tcBorders>
          </w:tcPr>
          <w:p>
            <w:r>
              <w:t>3 partner clubs live; 500 verified members.</w:t>
            </w:r>
          </w:p>
        </w:tc>
      </w:tr>
      <w:tr>
        <w:tc>
          <w:tcPr>
            <w:tcW w:type="dxa" w:w="2016"/>
            <w:shd w:val="clear" w:color="auto" w:fill="F1F5F2"/>
            <w:tcBorders>
              <w:top w:val="single" w:sz="4" w:color="CCCCCC"/>
              <w:left w:val="single" w:sz="4" w:color="CCCCCC"/>
              <w:bottom w:val="single" w:sz="4" w:color="CCCCCC"/>
              <w:right w:val="single" w:sz="4" w:color="CCCCCC"/>
            </w:tcBorders>
          </w:tcPr>
          <w:p>
            <w:r>
              <w:t>M5 — Public launch</w:t>
            </w:r>
          </w:p>
        </w:tc>
        <w:tc>
          <w:tcPr>
            <w:tcW w:type="dxa" w:w="1296"/>
            <w:shd w:val="clear" w:color="auto" w:fill="F1F5F2"/>
            <w:tcBorders>
              <w:top w:val="single" w:sz="4" w:color="CCCCCC"/>
              <w:left w:val="single" w:sz="4" w:color="CCCCCC"/>
              <w:bottom w:val="single" w:sz="4" w:color="CCCCCC"/>
              <w:right w:val="single" w:sz="4" w:color="CCCCCC"/>
            </w:tcBorders>
          </w:tcPr>
          <w:p>
            <w:r>
              <w:t>Month 6</w:t>
            </w:r>
          </w:p>
        </w:tc>
        <w:tc>
          <w:tcPr>
            <w:tcW w:type="dxa" w:w="3888"/>
            <w:shd w:val="clear" w:color="auto" w:fill="F1F5F2"/>
            <w:tcBorders>
              <w:top w:val="single" w:sz="4" w:color="CCCCCC"/>
              <w:left w:val="single" w:sz="4" w:color="CCCCCC"/>
              <w:bottom w:val="single" w:sz="4" w:color="CCCCCC"/>
              <w:right w:val="single" w:sz="4" w:color="CCCCCC"/>
            </w:tcBorders>
          </w:tcPr>
          <w:p>
            <w:r>
              <w:t>Marketing site, App Store + Play Store releases, PR push, USTA partnership announce.</w:t>
            </w:r>
          </w:p>
        </w:tc>
        <w:tc>
          <w:tcPr>
            <w:tcW w:type="dxa" w:w="2160"/>
            <w:shd w:val="clear" w:color="auto" w:fill="F1F5F2"/>
            <w:tcBorders>
              <w:top w:val="single" w:sz="4" w:color="CCCCCC"/>
              <w:left w:val="single" w:sz="4" w:color="CCCCCC"/>
              <w:bottom w:val="single" w:sz="4" w:color="CCCCCC"/>
              <w:right w:val="single" w:sz="4" w:color="CCCCCC"/>
            </w:tcBorders>
          </w:tcPr>
          <w:p>
            <w:r>
              <w:t>1,000 paid bookings/mo run-rate; press coverage in 2 outlets.</w:t>
            </w:r>
          </w:p>
        </w:tc>
      </w:tr>
      <w:tr>
        <w:tc>
          <w:tcPr>
            <w:tcW w:type="dxa" w:w="2016"/>
            <w:tcBorders>
              <w:top w:val="single" w:sz="4" w:color="CCCCCC"/>
              <w:left w:val="single" w:sz="4" w:color="CCCCCC"/>
              <w:bottom w:val="single" w:sz="4" w:color="CCCCCC"/>
              <w:right w:val="single" w:sz="4" w:color="CCCCCC"/>
            </w:tcBorders>
          </w:tcPr>
          <w:p>
            <w:r>
              <w:t>Y2 candidates</w:t>
            </w:r>
          </w:p>
        </w:tc>
        <w:tc>
          <w:tcPr>
            <w:tcW w:type="dxa" w:w="1296"/>
            <w:tcBorders>
              <w:top w:val="single" w:sz="4" w:color="CCCCCC"/>
              <w:left w:val="single" w:sz="4" w:color="CCCCCC"/>
              <w:bottom w:val="single" w:sz="4" w:color="CCCCCC"/>
              <w:right w:val="single" w:sz="4" w:color="CCCCCC"/>
            </w:tcBorders>
          </w:tcPr>
          <w:p>
            <w:r>
              <w:t>Months 7–18</w:t>
            </w:r>
          </w:p>
        </w:tc>
        <w:tc>
          <w:tcPr>
            <w:tcW w:type="dxa" w:w="3888"/>
            <w:tcBorders>
              <w:top w:val="single" w:sz="4" w:color="CCCCCC"/>
              <w:left w:val="single" w:sz="4" w:color="CCCCCC"/>
              <w:bottom w:val="single" w:sz="4" w:color="CCCCCC"/>
              <w:right w:val="single" w:sz="4" w:color="CCCCCC"/>
            </w:tcBorders>
          </w:tcPr>
          <w:p>
            <w:r>
              <w:t>Player matching, Apple Watch quick-book, expansion to 10 metros, pickleball pilot, leagues lite.</w:t>
            </w:r>
          </w:p>
        </w:tc>
        <w:tc>
          <w:tcPr>
            <w:tcW w:type="dxa" w:w="2160"/>
            <w:tcBorders>
              <w:top w:val="single" w:sz="4" w:color="CCCCCC"/>
              <w:left w:val="single" w:sz="4" w:color="CCCCCC"/>
              <w:bottom w:val="single" w:sz="4" w:color="CCCCCC"/>
              <w:right w:val="single" w:sz="4" w:color="CCCCCC"/>
            </w:tcBorders>
          </w:tcPr>
          <w:p>
            <w:r>
              <w:t>Re-prioritized quarterly by data.</w:t>
            </w:r>
          </w:p>
        </w:tc>
      </w:tr>
    </w:tbl>
    <w:p>
      <w:pPr>
        <w:spacing w:after="40"/>
      </w:pPr>
    </w:p>
    <w:p>
      <w:r>
        <w:br w:type="page"/>
      </w:r>
    </w:p>
    <w:p>
      <w:pPr>
        <w:pStyle w:val="Heading1"/>
      </w:pPr>
      <w:r>
        <w:t>17. Risks &amp; Mitigations</w:t>
      </w:r>
    </w:p>
    <w:tbl>
      <w:tblPr>
        <w:tblW w:type="auto" w:w="0"/>
        <w:jc w:val="left"/>
        <w:tblLook w:firstColumn="1" w:firstRow="1" w:lastColumn="0" w:lastRow="0" w:noHBand="0" w:noVBand="1" w:val="04A0"/>
      </w:tblPr>
      <w:tblGrid>
        <w:gridCol w:w="2340"/>
        <w:gridCol w:w="2340"/>
        <w:gridCol w:w="2340"/>
        <w:gridCol w:w="234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Risk</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Likelihood</w:t>
            </w:r>
          </w:p>
        </w:tc>
        <w:tc>
          <w:tcPr>
            <w:tcW w:type="dxa" w:w="1008"/>
            <w:shd w:val="clear" w:color="auto" w:fill="0B4F3A"/>
            <w:tcBorders>
              <w:top w:val="single" w:sz="4" w:color="CCCCCC"/>
              <w:left w:val="single" w:sz="4" w:color="CCCCCC"/>
              <w:bottom w:val="single" w:sz="4" w:color="CCCCCC"/>
              <w:right w:val="single" w:sz="4" w:color="CCCCCC"/>
            </w:tcBorders>
          </w:tcPr>
          <w:p>
            <w:r>
              <w:rPr>
                <w:b/>
                <w:color w:val="FFFFFF"/>
              </w:rPr>
              <w:t>Impact</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Mitigation</w:t>
            </w:r>
          </w:p>
        </w:tc>
      </w:tr>
      <w:tr>
        <w:tc>
          <w:tcPr>
            <w:tcW w:type="dxa" w:w="3456"/>
            <w:tcBorders>
              <w:top w:val="single" w:sz="4" w:color="CCCCCC"/>
              <w:left w:val="single" w:sz="4" w:color="CCCCCC"/>
              <w:bottom w:val="single" w:sz="4" w:color="CCCCCC"/>
              <w:right w:val="single" w:sz="4" w:color="CCCCCC"/>
            </w:tcBorders>
          </w:tcPr>
          <w:p>
            <w:r>
              <w:t>Owner onboarding too slow (cold start)</w:t>
            </w:r>
          </w:p>
        </w:tc>
        <w:tc>
          <w:tcPr>
            <w:tcW w:type="dxa" w:w="1296"/>
            <w:tcBorders>
              <w:top w:val="single" w:sz="4" w:color="CCCCCC"/>
              <w:left w:val="single" w:sz="4" w:color="CCCCCC"/>
              <w:bottom w:val="single" w:sz="4" w:color="CCCCCC"/>
              <w:right w:val="single" w:sz="4" w:color="CCCCCC"/>
            </w:tcBorders>
          </w:tcPr>
          <w:p>
            <w:r>
              <w:t>High</w:t>
            </w:r>
          </w:p>
        </w:tc>
        <w:tc>
          <w:tcPr>
            <w:tcW w:type="dxa" w:w="1008"/>
            <w:tcBorders>
              <w:top w:val="single" w:sz="4" w:color="CCCCCC"/>
              <w:left w:val="single" w:sz="4" w:color="CCCCCC"/>
              <w:bottom w:val="single" w:sz="4" w:color="CCCCCC"/>
              <w:right w:val="single" w:sz="4" w:color="CCCCCC"/>
            </w:tcBorders>
          </w:tcPr>
          <w:p>
            <w:r>
              <w:t>High</w:t>
            </w:r>
          </w:p>
        </w:tc>
        <w:tc>
          <w:tcPr>
            <w:tcW w:type="dxa" w:w="3600"/>
            <w:tcBorders>
              <w:top w:val="single" w:sz="4" w:color="CCCCCC"/>
              <w:left w:val="single" w:sz="4" w:color="CCCCCC"/>
              <w:bottom w:val="single" w:sz="4" w:color="CCCCCC"/>
              <w:right w:val="single" w:sz="4" w:color="CCCCCC"/>
            </w:tcBorders>
          </w:tcPr>
          <w:p>
            <w:r>
              <w:t>Seed via Discovery-only listings + concierge onboarding for first 50 owners; offer 0% fee first 90 days.</w:t>
            </w:r>
          </w:p>
        </w:tc>
      </w:tr>
      <w:tr>
        <w:tc>
          <w:tcPr>
            <w:tcW w:type="dxa" w:w="3456"/>
            <w:shd w:val="clear" w:color="auto" w:fill="F1F5F2"/>
            <w:tcBorders>
              <w:top w:val="single" w:sz="4" w:color="CCCCCC"/>
              <w:left w:val="single" w:sz="4" w:color="CCCCCC"/>
              <w:bottom w:val="single" w:sz="4" w:color="CCCCCC"/>
              <w:right w:val="single" w:sz="4" w:color="CCCCCC"/>
            </w:tcBorders>
          </w:tcPr>
          <w:p>
            <w:r>
              <w:t>Mapbox costs spike with viral growth</w:t>
            </w:r>
          </w:p>
        </w:tc>
        <w:tc>
          <w:tcPr>
            <w:tcW w:type="dxa" w:w="1296"/>
            <w:shd w:val="clear" w:color="auto" w:fill="F1F5F2"/>
            <w:tcBorders>
              <w:top w:val="single" w:sz="4" w:color="CCCCCC"/>
              <w:left w:val="single" w:sz="4" w:color="CCCCCC"/>
              <w:bottom w:val="single" w:sz="4" w:color="CCCCCC"/>
              <w:right w:val="single" w:sz="4" w:color="CCCCCC"/>
            </w:tcBorders>
          </w:tcPr>
          <w:p>
            <w:r>
              <w:t>Medium</w:t>
            </w:r>
          </w:p>
        </w:tc>
        <w:tc>
          <w:tcPr>
            <w:tcW w:type="dxa" w:w="1008"/>
            <w:shd w:val="clear" w:color="auto" w:fill="F1F5F2"/>
            <w:tcBorders>
              <w:top w:val="single" w:sz="4" w:color="CCCCCC"/>
              <w:left w:val="single" w:sz="4" w:color="CCCCCC"/>
              <w:bottom w:val="single" w:sz="4" w:color="CCCCCC"/>
              <w:right w:val="single" w:sz="4" w:color="CCCCCC"/>
            </w:tcBorders>
          </w:tcPr>
          <w:p>
            <w:r>
              <w:t>Medium</w:t>
            </w:r>
          </w:p>
        </w:tc>
        <w:tc>
          <w:tcPr>
            <w:tcW w:type="dxa" w:w="3600"/>
            <w:shd w:val="clear" w:color="auto" w:fill="F1F5F2"/>
            <w:tcBorders>
              <w:top w:val="single" w:sz="4" w:color="CCCCCC"/>
              <w:left w:val="single" w:sz="4" w:color="CCCCCC"/>
              <w:bottom w:val="single" w:sz="4" w:color="CCCCCC"/>
              <w:right w:val="single" w:sz="4" w:color="CCCCCC"/>
            </w:tcBorders>
          </w:tcPr>
          <w:p>
            <w:r>
              <w:t>Tile caching, marker-load budget, contractual pricing, fallback to MapLibre for low-traffic regions.</w:t>
            </w:r>
          </w:p>
        </w:tc>
      </w:tr>
      <w:tr>
        <w:tc>
          <w:tcPr>
            <w:tcW w:type="dxa" w:w="3456"/>
            <w:tcBorders>
              <w:top w:val="single" w:sz="4" w:color="CCCCCC"/>
              <w:left w:val="single" w:sz="4" w:color="CCCCCC"/>
              <w:bottom w:val="single" w:sz="4" w:color="CCCCCC"/>
              <w:right w:val="single" w:sz="4" w:color="CCCCCC"/>
            </w:tcBorders>
          </w:tcPr>
          <w:p>
            <w:r>
              <w:t>Drupal hiring market is tight</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Medium</w:t>
            </w:r>
          </w:p>
        </w:tc>
        <w:tc>
          <w:tcPr>
            <w:tcW w:type="dxa" w:w="3600"/>
            <w:tcBorders>
              <w:top w:val="single" w:sz="4" w:color="CCCCCC"/>
              <w:left w:val="single" w:sz="4" w:color="CCCCCC"/>
              <w:bottom w:val="single" w:sz="4" w:color="CCCCCC"/>
              <w:right w:val="single" w:sz="4" w:color="CCCCCC"/>
            </w:tcBorders>
          </w:tcPr>
          <w:p>
            <w:r>
              <w:t>Pantheon has a partner network; keep Drupal complexity bounded to entities/admin; React skills are abundant.</w:t>
            </w:r>
          </w:p>
        </w:tc>
      </w:tr>
      <w:tr>
        <w:tc>
          <w:tcPr>
            <w:tcW w:type="dxa" w:w="3456"/>
            <w:shd w:val="clear" w:color="auto" w:fill="F1F5F2"/>
            <w:tcBorders>
              <w:top w:val="single" w:sz="4" w:color="CCCCCC"/>
              <w:left w:val="single" w:sz="4" w:color="CCCCCC"/>
              <w:bottom w:val="single" w:sz="4" w:color="CCCCCC"/>
              <w:right w:val="single" w:sz="4" w:color="CCCCCC"/>
            </w:tcBorders>
          </w:tcPr>
          <w:p>
            <w:r>
              <w:t>Pantheon container constraints (long jobs, FS)</w:t>
            </w:r>
          </w:p>
        </w:tc>
        <w:tc>
          <w:tcPr>
            <w:tcW w:type="dxa" w:w="1296"/>
            <w:shd w:val="clear" w:color="auto" w:fill="F1F5F2"/>
            <w:tcBorders>
              <w:top w:val="single" w:sz="4" w:color="CCCCCC"/>
              <w:left w:val="single" w:sz="4" w:color="CCCCCC"/>
              <w:bottom w:val="single" w:sz="4" w:color="CCCCCC"/>
              <w:right w:val="single" w:sz="4" w:color="CCCCCC"/>
            </w:tcBorders>
          </w:tcPr>
          <w:p>
            <w:r>
              <w:t>Medium</w:t>
            </w:r>
          </w:p>
        </w:tc>
        <w:tc>
          <w:tcPr>
            <w:tcW w:type="dxa" w:w="1008"/>
            <w:shd w:val="clear" w:color="auto" w:fill="F1F5F2"/>
            <w:tcBorders>
              <w:top w:val="single" w:sz="4" w:color="CCCCCC"/>
              <w:left w:val="single" w:sz="4" w:color="CCCCCC"/>
              <w:bottom w:val="single" w:sz="4" w:color="CCCCCC"/>
              <w:right w:val="single" w:sz="4" w:color="CCCCCC"/>
            </w:tcBorders>
          </w:tcPr>
          <w:p>
            <w:r>
              <w:t>Low</w:t>
            </w:r>
          </w:p>
        </w:tc>
        <w:tc>
          <w:tcPr>
            <w:tcW w:type="dxa" w:w="3600"/>
            <w:shd w:val="clear" w:color="auto" w:fill="F1F5F2"/>
            <w:tcBorders>
              <w:top w:val="single" w:sz="4" w:color="CCCCCC"/>
              <w:left w:val="single" w:sz="4" w:color="CCCCCC"/>
              <w:bottom w:val="single" w:sz="4" w:color="CCCCCC"/>
              <w:right w:val="single" w:sz="4" w:color="CCCCCC"/>
            </w:tcBorders>
          </w:tcPr>
          <w:p>
            <w:r>
              <w:t>S3 for media via s3fs; long workers on external host (Render or Fly.io); architect around 120s request limit.</w:t>
            </w:r>
          </w:p>
        </w:tc>
      </w:tr>
      <w:tr>
        <w:tc>
          <w:tcPr>
            <w:tcW w:type="dxa" w:w="3456"/>
            <w:tcBorders>
              <w:top w:val="single" w:sz="4" w:color="CCCCCC"/>
              <w:left w:val="single" w:sz="4" w:color="CCCCCC"/>
              <w:bottom w:val="single" w:sz="4" w:color="CCCCCC"/>
              <w:right w:val="single" w:sz="4" w:color="CCCCCC"/>
            </w:tcBorders>
          </w:tcPr>
          <w:p>
            <w:r>
              <w:t>Stripe Connect compliance overhead</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Medium</w:t>
            </w:r>
          </w:p>
        </w:tc>
        <w:tc>
          <w:tcPr>
            <w:tcW w:type="dxa" w:w="3600"/>
            <w:tcBorders>
              <w:top w:val="single" w:sz="4" w:color="CCCCCC"/>
              <w:left w:val="single" w:sz="4" w:color="CCCCCC"/>
              <w:bottom w:val="single" w:sz="4" w:color="CCCCCC"/>
              <w:right w:val="single" w:sz="4" w:color="CCCCCC"/>
            </w:tcBorders>
          </w:tcPr>
          <w:p>
            <w:r>
              <w:t>Use Connect Express (Stripe handles KYC); legal review of marketplace ToS pre-launch.</w:t>
            </w:r>
          </w:p>
        </w:tc>
      </w:tr>
      <w:tr>
        <w:tc>
          <w:tcPr>
            <w:tcW w:type="dxa" w:w="3456"/>
            <w:shd w:val="clear" w:color="auto" w:fill="F1F5F2"/>
            <w:tcBorders>
              <w:top w:val="single" w:sz="4" w:color="CCCCCC"/>
              <w:left w:val="single" w:sz="4" w:color="CCCCCC"/>
              <w:bottom w:val="single" w:sz="4" w:color="CCCCCC"/>
              <w:right w:val="single" w:sz="4" w:color="CCCCCC"/>
            </w:tcBorders>
          </w:tcPr>
          <w:p>
            <w:r>
              <w:t>Inaccurate court data erodes trust</w:t>
            </w:r>
          </w:p>
        </w:tc>
        <w:tc>
          <w:tcPr>
            <w:tcW w:type="dxa" w:w="1296"/>
            <w:shd w:val="clear" w:color="auto" w:fill="F1F5F2"/>
            <w:tcBorders>
              <w:top w:val="single" w:sz="4" w:color="CCCCCC"/>
              <w:left w:val="single" w:sz="4" w:color="CCCCCC"/>
              <w:bottom w:val="single" w:sz="4" w:color="CCCCCC"/>
              <w:right w:val="single" w:sz="4" w:color="CCCCCC"/>
            </w:tcBorders>
          </w:tcPr>
          <w:p>
            <w:r>
              <w:t>High</w:t>
            </w:r>
          </w:p>
        </w:tc>
        <w:tc>
          <w:tcPr>
            <w:tcW w:type="dxa" w:w="1008"/>
            <w:shd w:val="clear" w:color="auto" w:fill="F1F5F2"/>
            <w:tcBorders>
              <w:top w:val="single" w:sz="4" w:color="CCCCCC"/>
              <w:left w:val="single" w:sz="4" w:color="CCCCCC"/>
              <w:bottom w:val="single" w:sz="4" w:color="CCCCCC"/>
              <w:right w:val="single" w:sz="4" w:color="CCCCCC"/>
            </w:tcBorders>
          </w:tcPr>
          <w:p>
            <w:r>
              <w:t>High</w:t>
            </w:r>
          </w:p>
        </w:tc>
        <w:tc>
          <w:tcPr>
            <w:tcW w:type="dxa" w:w="3600"/>
            <w:shd w:val="clear" w:color="auto" w:fill="F1F5F2"/>
            <w:tcBorders>
              <w:top w:val="single" w:sz="4" w:color="CCCCCC"/>
              <w:left w:val="single" w:sz="4" w:color="CCCCCC"/>
              <w:bottom w:val="single" w:sz="4" w:color="CCCCCC"/>
              <w:right w:val="single" w:sz="4" w:color="CCCCCC"/>
            </w:tcBorders>
          </w:tcPr>
          <w:p>
            <w:r>
              <w:t>Editorial review queue; user-flag → moderator workflow; quarterly data audit; visible "last verified" date.</w:t>
            </w:r>
          </w:p>
        </w:tc>
      </w:tr>
      <w:tr>
        <w:tc>
          <w:tcPr>
            <w:tcW w:type="dxa" w:w="3456"/>
            <w:tcBorders>
              <w:top w:val="single" w:sz="4" w:color="CCCCCC"/>
              <w:left w:val="single" w:sz="4" w:color="CCCCCC"/>
              <w:bottom w:val="single" w:sz="4" w:color="CCCCCC"/>
              <w:right w:val="single" w:sz="4" w:color="CCCCCC"/>
            </w:tcBorders>
          </w:tcPr>
          <w:p>
            <w:r>
              <w:t>Municipal court reservation systems block scraping/integration</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Low</w:t>
            </w:r>
          </w:p>
        </w:tc>
        <w:tc>
          <w:tcPr>
            <w:tcW w:type="dxa" w:w="3600"/>
            <w:tcBorders>
              <w:top w:val="single" w:sz="4" w:color="CCCCCC"/>
              <w:left w:val="single" w:sz="4" w:color="CCCCCC"/>
              <w:bottom w:val="single" w:sz="4" w:color="CCCCCC"/>
              <w:right w:val="single" w:sz="4" w:color="CCCCCC"/>
            </w:tcBorders>
          </w:tcPr>
          <w:p>
            <w:r>
              <w:t>Lead with Discovery-only handoff (legal, ethical); pursue official partnerships with 5 launch cities.</w:t>
            </w:r>
          </w:p>
        </w:tc>
      </w:tr>
      <w:tr>
        <w:tc>
          <w:tcPr>
            <w:tcW w:type="dxa" w:w="3456"/>
            <w:shd w:val="clear" w:color="auto" w:fill="F1F5F2"/>
            <w:tcBorders>
              <w:top w:val="single" w:sz="4" w:color="CCCCCC"/>
              <w:left w:val="single" w:sz="4" w:color="CCCCCC"/>
              <w:bottom w:val="single" w:sz="4" w:color="CCCCCC"/>
              <w:right w:val="single" w:sz="4" w:color="CCCCCC"/>
            </w:tcBorders>
          </w:tcPr>
          <w:p>
            <w:r>
              <w:t>Liability for injuries on private courts</w:t>
            </w:r>
          </w:p>
        </w:tc>
        <w:tc>
          <w:tcPr>
            <w:tcW w:type="dxa" w:w="1296"/>
            <w:shd w:val="clear" w:color="auto" w:fill="F1F5F2"/>
            <w:tcBorders>
              <w:top w:val="single" w:sz="4" w:color="CCCCCC"/>
              <w:left w:val="single" w:sz="4" w:color="CCCCCC"/>
              <w:bottom w:val="single" w:sz="4" w:color="CCCCCC"/>
              <w:right w:val="single" w:sz="4" w:color="CCCCCC"/>
            </w:tcBorders>
          </w:tcPr>
          <w:p>
            <w:r>
              <w:t>Low</w:t>
            </w:r>
          </w:p>
        </w:tc>
        <w:tc>
          <w:tcPr>
            <w:tcW w:type="dxa" w:w="1008"/>
            <w:shd w:val="clear" w:color="auto" w:fill="F1F5F2"/>
            <w:tcBorders>
              <w:top w:val="single" w:sz="4" w:color="CCCCCC"/>
              <w:left w:val="single" w:sz="4" w:color="CCCCCC"/>
              <w:bottom w:val="single" w:sz="4" w:color="CCCCCC"/>
              <w:right w:val="single" w:sz="4" w:color="CCCCCC"/>
            </w:tcBorders>
          </w:tcPr>
          <w:p>
            <w:r>
              <w:t>High</w:t>
            </w:r>
          </w:p>
        </w:tc>
        <w:tc>
          <w:tcPr>
            <w:tcW w:type="dxa" w:w="3600"/>
            <w:shd w:val="clear" w:color="auto" w:fill="F1F5F2"/>
            <w:tcBorders>
              <w:top w:val="single" w:sz="4" w:color="CCCCCC"/>
              <w:left w:val="single" w:sz="4" w:color="CCCCCC"/>
              <w:bottom w:val="single" w:sz="4" w:color="CCCCCC"/>
              <w:right w:val="single" w:sz="4" w:color="CCCCCC"/>
            </w:tcBorders>
          </w:tcPr>
          <w:p>
            <w:r>
              <w:t>ToS waivers + recommend host insurance; explore platform liability insurance partner in Y2.</w:t>
            </w:r>
          </w:p>
        </w:tc>
      </w:tr>
    </w:tbl>
    <w:p>
      <w:pPr>
        <w:spacing w:after="40"/>
      </w:pPr>
    </w:p>
    <w:p>
      <w:r>
        <w:br w:type="page"/>
      </w:r>
    </w:p>
    <w:p>
      <w:pPr>
        <w:pStyle w:val="Heading1"/>
      </w:pPr>
      <w:r>
        <w:t>18. Success Metrics &amp; KPIs</w:t>
      </w:r>
    </w:p>
    <w:p>
      <w:pPr>
        <w:pStyle w:val="Heading2"/>
      </w:pPr>
      <w:r>
        <w:t>North-star metric</w:t>
      </w:r>
    </w:p>
    <w:p>
      <w:r>
        <w:rPr>
          <w:b/>
          <w:i w:val="0"/>
        </w:rPr>
        <w:t>Weekly Confirmed Plays (WCP) — the count of bookings + verified check-ins per week. Captures both monetized and free activity, and best reflects whether the product is fulfilling its core promise: getting people on court.</w:t>
      </w:r>
    </w:p>
    <w:p>
      <w:pPr>
        <w:pStyle w:val="Heading2"/>
      </w:pPr>
      <w:r>
        <w:t>Supporting KPIs</w:t>
      </w:r>
    </w:p>
    <w:p>
      <w:pPr>
        <w:pStyle w:val="ListBullet"/>
        <w:spacing w:after="60"/>
        <w:ind w:left="360"/>
      </w:pPr>
      <w:r>
        <w:t>Activation: % of new accounts who view a court detail page within 24h (target ≥ 60%).</w:t>
      </w:r>
    </w:p>
    <w:p>
      <w:pPr>
        <w:pStyle w:val="ListBullet"/>
        <w:spacing w:after="60"/>
        <w:ind w:left="360"/>
      </w:pPr>
      <w:r>
        <w:t>Booking conversion: % of paid-court detail views that result in a booking (target ≥ 8%).</w:t>
      </w:r>
    </w:p>
    <w:p>
      <w:pPr>
        <w:pStyle w:val="ListBullet"/>
        <w:spacing w:after="60"/>
        <w:ind w:left="360"/>
      </w:pPr>
      <w:r>
        <w:t>Coverage: % of courts within launch metros listed and verified (target ≥ 90%).</w:t>
      </w:r>
    </w:p>
    <w:p>
      <w:pPr>
        <w:pStyle w:val="ListBullet"/>
        <w:spacing w:after="60"/>
        <w:ind w:left="360"/>
      </w:pPr>
      <w:r>
        <w:t>Data freshness: % of court records updated in last 90 days (target ≥ 80%).</w:t>
      </w:r>
    </w:p>
    <w:p>
      <w:pPr>
        <w:pStyle w:val="ListBullet"/>
        <w:spacing w:after="60"/>
        <w:ind w:left="360"/>
      </w:pPr>
      <w:r>
        <w:t>Owner NPS: ≥ 40 by month 6.</w:t>
      </w:r>
    </w:p>
    <w:p>
      <w:pPr>
        <w:pStyle w:val="ListBullet"/>
        <w:spacing w:after="60"/>
        <w:ind w:left="360"/>
      </w:pPr>
      <w:r>
        <w:t>Player NPS: ≥ 30 by month 6.</w:t>
      </w:r>
    </w:p>
    <w:p>
      <w:pPr>
        <w:pStyle w:val="ListBullet"/>
        <w:spacing w:after="60"/>
        <w:ind w:left="360"/>
      </w:pPr>
      <w:r>
        <w:t>Churn: monthly Pro churn &lt; 5%.</w:t>
      </w:r>
    </w:p>
    <w:p>
      <w:pPr>
        <w:pStyle w:val="Heading2"/>
      </w:pPr>
      <w:r>
        <w:t>Instrumentation</w:t>
      </w:r>
    </w:p>
    <w:p>
      <w:pPr>
        <w:pStyle w:val="ListBullet"/>
        <w:spacing w:after="60"/>
        <w:ind w:left="360"/>
      </w:pPr>
      <w:r>
        <w:t>Product analytics: PostHog (self-hosted on Pantheon-adjacent Fly.io) or Amplitude.</w:t>
      </w:r>
    </w:p>
    <w:p>
      <w:pPr>
        <w:pStyle w:val="ListBullet"/>
        <w:spacing w:after="60"/>
        <w:ind w:left="360"/>
      </w:pPr>
      <w:r>
        <w:t>Funnel events: app_open, map_view, court_view, booking_start, booking_complete, checkin_post.</w:t>
      </w:r>
    </w:p>
    <w:p>
      <w:pPr>
        <w:pStyle w:val="ListBullet"/>
        <w:spacing w:after="60"/>
        <w:ind w:left="360"/>
      </w:pPr>
      <w:r>
        <w:t>Server logs in Datadog with PII scrubbing.</w:t>
      </w:r>
    </w:p>
    <w:p>
      <w:pPr>
        <w:pStyle w:val="ListBullet"/>
        <w:spacing w:after="60"/>
        <w:ind w:left="360"/>
      </w:pPr>
      <w:r>
        <w:t>A/B testing framework: PostHog Experiments or GrowthBook.</w:t>
      </w:r>
    </w:p>
    <w:p>
      <w:r>
        <w:br w:type="page"/>
      </w:r>
    </w:p>
    <w:p>
      <w:pPr>
        <w:pStyle w:val="Heading1"/>
      </w:pPr>
      <w:r>
        <w:t>19. Open Questions</w:t>
      </w:r>
    </w:p>
    <w:p>
      <w:pPr>
        <w:pStyle w:val="ListNumber"/>
        <w:spacing w:after="60"/>
        <w:ind w:left="360"/>
      </w:pPr>
      <w:r>
        <w:t>Branding: is "The Courts" the final name, or working title? Trademark search needed.</w:t>
      </w:r>
    </w:p>
    <w:p>
      <w:pPr>
        <w:pStyle w:val="ListNumber"/>
        <w:spacing w:after="60"/>
        <w:ind w:left="360"/>
      </w:pPr>
      <w:r>
        <w:t>First 3 launch metros — confirm Bay Area / San Diego / LA, or substitute one to anchor a key partnership?</w:t>
      </w:r>
    </w:p>
    <w:p>
      <w:pPr>
        <w:pStyle w:val="ListNumber"/>
        <w:spacing w:after="60"/>
        <w:ind w:left="360"/>
      </w:pPr>
      <w:r>
        <w:t>Pantheon plan sizing: Performance Medium vs Large at launch — depends on expected traffic and concurrent editor load.</w:t>
      </w:r>
    </w:p>
    <w:p>
      <w:pPr>
        <w:pStyle w:val="ListNumber"/>
        <w:spacing w:after="60"/>
        <w:ind w:left="360"/>
      </w:pPr>
      <w:r>
        <w:t>Do we want PostGIS as a sidecar to Pantheon's MariaDB, or run all data on a unified Postgres (drop MariaDB)?</w:t>
      </w:r>
    </w:p>
    <w:p>
      <w:pPr>
        <w:pStyle w:val="ListNumber"/>
        <w:spacing w:after="60"/>
        <w:ind w:left="360"/>
      </w:pPr>
      <w:r>
        <w:t>Native vs Expo Go for mobile — confirm we ship with custom dev clients given Mapbox SDK native deps.</w:t>
      </w:r>
    </w:p>
    <w:p>
      <w:pPr>
        <w:pStyle w:val="ListNumber"/>
        <w:spacing w:after="60"/>
        <w:ind w:left="360"/>
      </w:pPr>
      <w:r>
        <w:t>Do private home court hosts need a background check (Checkr) at MVP or post-launch?</w:t>
      </w:r>
    </w:p>
    <w:p>
      <w:pPr>
        <w:pStyle w:val="ListNumber"/>
        <w:spacing w:after="60"/>
        <w:ind w:left="360"/>
      </w:pPr>
      <w:r>
        <w:t>USTA partnership scope — data feed, co-marketing, or member discount?</w:t>
      </w:r>
    </w:p>
    <w:p>
      <w:pPr>
        <w:pStyle w:val="ListNumber"/>
        <w:spacing w:after="60"/>
        <w:ind w:left="360"/>
      </w:pPr>
      <w:r>
        <w:t>How aggressively do we enforce a single booking mode per court vs allowing hybrid (per-court-per-time-block)?</w:t>
      </w:r>
    </w:p>
    <w:p>
      <w:r>
        <w:br w:type="page"/>
      </w:r>
    </w:p>
    <w:p>
      <w:pPr>
        <w:pStyle w:val="Heading1"/>
      </w:pPr>
      <w:r>
        <w:t>20. Appendix — Glossary</w:t>
      </w:r>
    </w:p>
    <w:tbl>
      <w:tblPr>
        <w:tblW w:type="auto" w:w="0"/>
        <w:jc w:val="left"/>
        <w:tblLook w:firstColumn="1" w:firstRow="1" w:lastColumn="0" w:lastRow="0" w:noHBand="0" w:noVBand="1" w:val="04A0"/>
      </w:tblPr>
      <w:tblGrid>
        <w:gridCol w:w="4680"/>
        <w:gridCol w:w="468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Term</w:t>
            </w:r>
          </w:p>
        </w:tc>
        <w:tc>
          <w:tcPr>
            <w:tcW w:type="dxa" w:w="7056"/>
            <w:shd w:val="clear" w:color="auto" w:fill="0B4F3A"/>
            <w:tcBorders>
              <w:top w:val="single" w:sz="4" w:color="CCCCCC"/>
              <w:left w:val="single" w:sz="4" w:color="CCCCCC"/>
              <w:bottom w:val="single" w:sz="4" w:color="CCCCCC"/>
              <w:right w:val="single" w:sz="4" w:color="CCCCCC"/>
            </w:tcBorders>
          </w:tcPr>
          <w:p>
            <w:r>
              <w:rPr>
                <w:b/>
                <w:color w:val="FFFFFF"/>
              </w:rPr>
              <w:t>Definition</w:t>
            </w:r>
          </w:p>
        </w:tc>
      </w:tr>
      <w:tr>
        <w:tc>
          <w:tcPr>
            <w:tcW w:type="dxa" w:w="2304"/>
            <w:tcBorders>
              <w:top w:val="single" w:sz="4" w:color="CCCCCC"/>
              <w:left w:val="single" w:sz="4" w:color="CCCCCC"/>
              <w:bottom w:val="single" w:sz="4" w:color="CCCCCC"/>
              <w:right w:val="single" w:sz="4" w:color="CCCCCC"/>
            </w:tcBorders>
          </w:tcPr>
          <w:p>
            <w:r>
              <w:t>Court</w:t>
            </w:r>
          </w:p>
        </w:tc>
        <w:tc>
          <w:tcPr>
            <w:tcW w:type="dxa" w:w="7056"/>
            <w:tcBorders>
              <w:top w:val="single" w:sz="4" w:color="CCCCCC"/>
              <w:left w:val="single" w:sz="4" w:color="CCCCCC"/>
              <w:bottom w:val="single" w:sz="4" w:color="CCCCCC"/>
              <w:right w:val="single" w:sz="4" w:color="CCCCCC"/>
            </w:tcBorders>
          </w:tcPr>
          <w:p>
            <w:r>
              <w:t>A single playing surface (one tennis court). Multiple courts can belong to one Facility.</w:t>
            </w:r>
          </w:p>
        </w:tc>
      </w:tr>
      <w:tr>
        <w:tc>
          <w:tcPr>
            <w:tcW w:type="dxa" w:w="2304"/>
            <w:shd w:val="clear" w:color="auto" w:fill="F1F5F2"/>
            <w:tcBorders>
              <w:top w:val="single" w:sz="4" w:color="CCCCCC"/>
              <w:left w:val="single" w:sz="4" w:color="CCCCCC"/>
              <w:bottom w:val="single" w:sz="4" w:color="CCCCCC"/>
              <w:right w:val="single" w:sz="4" w:color="CCCCCC"/>
            </w:tcBorders>
          </w:tcPr>
          <w:p>
            <w:r>
              <w:t>Facility</w:t>
            </w:r>
          </w:p>
        </w:tc>
        <w:tc>
          <w:tcPr>
            <w:tcW w:type="dxa" w:w="7056"/>
            <w:shd w:val="clear" w:color="auto" w:fill="F1F5F2"/>
            <w:tcBorders>
              <w:top w:val="single" w:sz="4" w:color="CCCCCC"/>
              <w:left w:val="single" w:sz="4" w:color="CCCCCC"/>
              <w:bottom w:val="single" w:sz="4" w:color="CCCCCC"/>
              <w:right w:val="single" w:sz="4" w:color="CCCCCC"/>
            </w:tcBorders>
          </w:tcPr>
          <w:p>
            <w:r>
              <w:t>A physical site (park, club, residence) that contains one or more Courts.</w:t>
            </w:r>
          </w:p>
        </w:tc>
      </w:tr>
      <w:tr>
        <w:tc>
          <w:tcPr>
            <w:tcW w:type="dxa" w:w="2304"/>
            <w:tcBorders>
              <w:top w:val="single" w:sz="4" w:color="CCCCCC"/>
              <w:left w:val="single" w:sz="4" w:color="CCCCCC"/>
              <w:bottom w:val="single" w:sz="4" w:color="CCCCCC"/>
              <w:right w:val="single" w:sz="4" w:color="CCCCCC"/>
            </w:tcBorders>
          </w:tcPr>
          <w:p>
            <w:r>
              <w:t>Booking mode</w:t>
            </w:r>
          </w:p>
        </w:tc>
        <w:tc>
          <w:tcPr>
            <w:tcW w:type="dxa" w:w="7056"/>
            <w:tcBorders>
              <w:top w:val="single" w:sz="4" w:color="CCCCCC"/>
              <w:left w:val="single" w:sz="4" w:color="CCCCCC"/>
              <w:bottom w:val="single" w:sz="4" w:color="CCCCCC"/>
              <w:right w:val="single" w:sz="4" w:color="CCCCCC"/>
            </w:tcBorders>
          </w:tcPr>
          <w:p>
            <w:r>
              <w:t>The transaction model for a Court: free_public, paid, member, discovery.</w:t>
            </w:r>
          </w:p>
        </w:tc>
      </w:tr>
      <w:tr>
        <w:tc>
          <w:tcPr>
            <w:tcW w:type="dxa" w:w="2304"/>
            <w:shd w:val="clear" w:color="auto" w:fill="F1F5F2"/>
            <w:tcBorders>
              <w:top w:val="single" w:sz="4" w:color="CCCCCC"/>
              <w:left w:val="single" w:sz="4" w:color="CCCCCC"/>
              <w:bottom w:val="single" w:sz="4" w:color="CCCCCC"/>
              <w:right w:val="single" w:sz="4" w:color="CCCCCC"/>
            </w:tcBorders>
          </w:tcPr>
          <w:p>
            <w:r>
              <w:t>NTRP</w:t>
            </w:r>
          </w:p>
        </w:tc>
        <w:tc>
          <w:tcPr>
            <w:tcW w:type="dxa" w:w="7056"/>
            <w:shd w:val="clear" w:color="auto" w:fill="F1F5F2"/>
            <w:tcBorders>
              <w:top w:val="single" w:sz="4" w:color="CCCCCC"/>
              <w:left w:val="single" w:sz="4" w:color="CCCCCC"/>
              <w:bottom w:val="single" w:sz="4" w:color="CCCCCC"/>
              <w:right w:val="single" w:sz="4" w:color="CCCCCC"/>
            </w:tcBorders>
          </w:tcPr>
          <w:p>
            <w:r>
              <w:t>USTA's National Tennis Rating Program — a 1.0–7.0 self-rating scale.</w:t>
            </w:r>
          </w:p>
        </w:tc>
      </w:tr>
      <w:tr>
        <w:tc>
          <w:tcPr>
            <w:tcW w:type="dxa" w:w="2304"/>
            <w:tcBorders>
              <w:top w:val="single" w:sz="4" w:color="CCCCCC"/>
              <w:left w:val="single" w:sz="4" w:color="CCCCCC"/>
              <w:bottom w:val="single" w:sz="4" w:color="CCCCCC"/>
              <w:right w:val="single" w:sz="4" w:color="CCCCCC"/>
            </w:tcBorders>
          </w:tcPr>
          <w:p>
            <w:r>
              <w:t>JSON:API</w:t>
            </w:r>
          </w:p>
        </w:tc>
        <w:tc>
          <w:tcPr>
            <w:tcW w:type="dxa" w:w="7056"/>
            <w:tcBorders>
              <w:top w:val="single" w:sz="4" w:color="CCCCCC"/>
              <w:left w:val="single" w:sz="4" w:color="CCCCCC"/>
              <w:bottom w:val="single" w:sz="4" w:color="CCCCCC"/>
              <w:right w:val="single" w:sz="4" w:color="CCCCCC"/>
            </w:tcBorders>
          </w:tcPr>
          <w:p>
            <w:r>
              <w:t>A spec for REST-ish JSON APIs that Drupal 11 implements in core.</w:t>
            </w:r>
          </w:p>
        </w:tc>
      </w:tr>
      <w:tr>
        <w:tc>
          <w:tcPr>
            <w:tcW w:type="dxa" w:w="2304"/>
            <w:shd w:val="clear" w:color="auto" w:fill="F1F5F2"/>
            <w:tcBorders>
              <w:top w:val="single" w:sz="4" w:color="CCCCCC"/>
              <w:left w:val="single" w:sz="4" w:color="CCCCCC"/>
              <w:bottom w:val="single" w:sz="4" w:color="CCCCCC"/>
              <w:right w:val="single" w:sz="4" w:color="CCCCCC"/>
            </w:tcBorders>
          </w:tcPr>
          <w:p>
            <w:r>
              <w:t>Multidev</w:t>
            </w:r>
          </w:p>
        </w:tc>
        <w:tc>
          <w:tcPr>
            <w:tcW w:type="dxa" w:w="7056"/>
            <w:shd w:val="clear" w:color="auto" w:fill="F1F5F2"/>
            <w:tcBorders>
              <w:top w:val="single" w:sz="4" w:color="CCCCCC"/>
              <w:left w:val="single" w:sz="4" w:color="CCCCCC"/>
              <w:bottom w:val="single" w:sz="4" w:color="CCCCCC"/>
              <w:right w:val="single" w:sz="4" w:color="CCCCCC"/>
            </w:tcBorders>
          </w:tcPr>
          <w:p>
            <w:r>
              <w:t>Pantheon's feature that spins per-branch environments off of Live.</w:t>
            </w:r>
          </w:p>
        </w:tc>
      </w:tr>
      <w:tr>
        <w:tc>
          <w:tcPr>
            <w:tcW w:type="dxa" w:w="2304"/>
            <w:tcBorders>
              <w:top w:val="single" w:sz="4" w:color="CCCCCC"/>
              <w:left w:val="single" w:sz="4" w:color="CCCCCC"/>
              <w:bottom w:val="single" w:sz="4" w:color="CCCCCC"/>
              <w:right w:val="single" w:sz="4" w:color="CCCCCC"/>
            </w:tcBorders>
          </w:tcPr>
          <w:p>
            <w:r>
              <w:t>Object Cache Pro</w:t>
            </w:r>
          </w:p>
        </w:tc>
        <w:tc>
          <w:tcPr>
            <w:tcW w:type="dxa" w:w="7056"/>
            <w:tcBorders>
              <w:top w:val="single" w:sz="4" w:color="CCCCCC"/>
              <w:left w:val="single" w:sz="4" w:color="CCCCCC"/>
              <w:bottom w:val="single" w:sz="4" w:color="CCCCCC"/>
              <w:right w:val="single" w:sz="4" w:color="CCCCCC"/>
            </w:tcBorders>
          </w:tcPr>
          <w:p>
            <w:r>
              <w:t>Pantheon's premium Redis-backed object cache for Drupal.</w:t>
            </w:r>
          </w:p>
        </w:tc>
      </w:tr>
      <w:tr>
        <w:tc>
          <w:tcPr>
            <w:tcW w:type="dxa" w:w="2304"/>
            <w:shd w:val="clear" w:color="auto" w:fill="F1F5F2"/>
            <w:tcBorders>
              <w:top w:val="single" w:sz="4" w:color="CCCCCC"/>
              <w:left w:val="single" w:sz="4" w:color="CCCCCC"/>
              <w:bottom w:val="single" w:sz="4" w:color="CCCCCC"/>
              <w:right w:val="single" w:sz="4" w:color="CCCCCC"/>
            </w:tcBorders>
          </w:tcPr>
          <w:p>
            <w:r>
              <w:t>PostGIS</w:t>
            </w:r>
          </w:p>
        </w:tc>
        <w:tc>
          <w:tcPr>
            <w:tcW w:type="dxa" w:w="7056"/>
            <w:shd w:val="clear" w:color="auto" w:fill="F1F5F2"/>
            <w:tcBorders>
              <w:top w:val="single" w:sz="4" w:color="CCCCCC"/>
              <w:left w:val="single" w:sz="4" w:color="CCCCCC"/>
              <w:bottom w:val="single" w:sz="4" w:color="CCCCCC"/>
              <w:right w:val="single" w:sz="4" w:color="CCCCCC"/>
            </w:tcBorders>
          </w:tcPr>
          <w:p>
            <w:r>
              <w:t>Postgres extension that adds spatial types, indexes, and functions.</w:t>
            </w:r>
          </w:p>
        </w:tc>
      </w:tr>
      <w:tr>
        <w:tc>
          <w:tcPr>
            <w:tcW w:type="dxa" w:w="2304"/>
            <w:tcBorders>
              <w:top w:val="single" w:sz="4" w:color="CCCCCC"/>
              <w:left w:val="single" w:sz="4" w:color="CCCCCC"/>
              <w:bottom w:val="single" w:sz="4" w:color="CCCCCC"/>
              <w:right w:val="single" w:sz="4" w:color="CCCCCC"/>
            </w:tcBorders>
          </w:tcPr>
          <w:p>
            <w:r>
              <w:t>EAS</w:t>
            </w:r>
          </w:p>
        </w:tc>
        <w:tc>
          <w:tcPr>
            <w:tcW w:type="dxa" w:w="7056"/>
            <w:tcBorders>
              <w:top w:val="single" w:sz="4" w:color="CCCCCC"/>
              <w:left w:val="single" w:sz="4" w:color="CCCCCC"/>
              <w:bottom w:val="single" w:sz="4" w:color="CCCCCC"/>
              <w:right w:val="single" w:sz="4" w:color="CCCCCC"/>
            </w:tcBorders>
          </w:tcPr>
          <w:p>
            <w:r>
              <w:t>Expo Application Services — build, submit, and over-the-air update pipeline for React Native.</w:t>
            </w:r>
          </w:p>
        </w:tc>
      </w:tr>
      <w:tr>
        <w:tc>
          <w:tcPr>
            <w:tcW w:type="dxa" w:w="2304"/>
            <w:shd w:val="clear" w:color="auto" w:fill="F1F5F2"/>
            <w:tcBorders>
              <w:top w:val="single" w:sz="4" w:color="CCCCCC"/>
              <w:left w:val="single" w:sz="4" w:color="CCCCCC"/>
              <w:bottom w:val="single" w:sz="4" w:color="CCCCCC"/>
              <w:right w:val="single" w:sz="4" w:color="CCCCCC"/>
            </w:tcBorders>
          </w:tcPr>
          <w:p>
            <w:r>
              <w:t>Connect Express</w:t>
            </w:r>
          </w:p>
        </w:tc>
        <w:tc>
          <w:tcPr>
            <w:tcW w:type="dxa" w:w="7056"/>
            <w:shd w:val="clear" w:color="auto" w:fill="F1F5F2"/>
            <w:tcBorders>
              <w:top w:val="single" w:sz="4" w:color="CCCCCC"/>
              <w:left w:val="single" w:sz="4" w:color="CCCCCC"/>
              <w:bottom w:val="single" w:sz="4" w:color="CCCCCC"/>
              <w:right w:val="single" w:sz="4" w:color="CCCCCC"/>
            </w:tcBorders>
          </w:tcPr>
          <w:p>
            <w:r>
              <w:t>Stripe Connect onboarding flow where Stripe hosts the KYC UI for hosts.</w:t>
            </w:r>
          </w:p>
        </w:tc>
      </w:tr>
      <w:tr>
        <w:tc>
          <w:tcPr>
            <w:tcW w:type="dxa" w:w="2304"/>
            <w:tcBorders>
              <w:top w:val="single" w:sz="4" w:color="CCCCCC"/>
              <w:left w:val="single" w:sz="4" w:color="CCCCCC"/>
              <w:bottom w:val="single" w:sz="4" w:color="CCCCCC"/>
              <w:right w:val="single" w:sz="4" w:color="CCCCCC"/>
            </w:tcBorders>
          </w:tcPr>
          <w:p>
            <w:r>
              <w:t>Busy-O-Meter</w:t>
            </w:r>
          </w:p>
        </w:tc>
        <w:tc>
          <w:tcPr>
            <w:tcW w:type="dxa" w:w="7056"/>
            <w:tcBorders>
              <w:top w:val="single" w:sz="4" w:color="CCCCCC"/>
              <w:left w:val="single" w:sz="4" w:color="CCCCCC"/>
              <w:bottom w:val="single" w:sz="4" w:color="CCCCCC"/>
              <w:right w:val="single" w:sz="4" w:color="CCCCCC"/>
            </w:tcBorders>
          </w:tcPr>
          <w:p>
            <w:r>
              <w:t>Internal name for our predicted-busyness widget on free public courts.</w:t>
            </w:r>
          </w:p>
        </w:tc>
      </w:tr>
    </w:tbl>
    <w:p>
      <w:pPr>
        <w:spacing w:after="40"/>
      </w:pPr>
    </w:p>
    <w:p>
      <w:pPr>
        <w:spacing w:before="720"/>
      </w:pPr>
    </w:p>
    <w:p>
      <w:pPr>
        <w:jc w:val="center"/>
      </w:pPr>
      <w:r>
        <w:rPr>
          <w:i/>
          <w:color w:val="555F66"/>
        </w:rPr>
        <w:t>— End of Document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color w:val="0B4F3A"/>
      <w:sz w:val="44"/>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0B4F3A"/>
      <w:sz w:val="32"/>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C46E1A"/>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Calibri" w:hAnsi="Calibri"/>
      <w:b/>
      <w:color w:val="0B4F3A"/>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